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C6527" w14:textId="3AABE944" w:rsidR="00964848" w:rsidRDefault="00964848" w:rsidP="00964848">
      <w:pPr>
        <w:rPr>
          <w:noProof/>
        </w:rPr>
      </w:pPr>
      <w:r w:rsidRPr="00430F95">
        <w:rPr>
          <w:noProof/>
        </w:rPr>
        <w:drawing>
          <wp:anchor distT="0" distB="0" distL="114300" distR="114300" simplePos="0" relativeHeight="251661312" behindDoc="1" locked="0" layoutInCell="1" allowOverlap="1" wp14:anchorId="1160A0E9" wp14:editId="79293A4E">
            <wp:simplePos x="0" y="0"/>
            <wp:positionH relativeFrom="margin">
              <wp:posOffset>2247900</wp:posOffset>
            </wp:positionH>
            <wp:positionV relativeFrom="paragraph">
              <wp:posOffset>-285115</wp:posOffset>
            </wp:positionV>
            <wp:extent cx="2066925" cy="2276475"/>
            <wp:effectExtent l="0" t="0" r="0" b="9525"/>
            <wp:wrapNone/>
            <wp:docPr id="3" name="Picture 3" descr="K:\Staff Folders\NBO\Reading Girls Photos &amp; Graphics\logo no out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taff Folders\NBO\Reading Girls Photos &amp; Graphics\logo no outlin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6925" cy="2276475"/>
                    </a:xfrm>
                    <a:prstGeom prst="rect">
                      <a:avLst/>
                    </a:prstGeom>
                    <a:noFill/>
                    <a:ln>
                      <a:noFill/>
                    </a:ln>
                  </pic:spPr>
                </pic:pic>
              </a:graphicData>
            </a:graphic>
          </wp:anchor>
        </w:drawing>
      </w:r>
    </w:p>
    <w:p w14:paraId="0531542D" w14:textId="75C64281" w:rsidR="00964848" w:rsidRDefault="00964848" w:rsidP="00964848">
      <w:pPr>
        <w:rPr>
          <w:noProof/>
        </w:rPr>
      </w:pPr>
    </w:p>
    <w:p w14:paraId="5076EF01" w14:textId="43EB731D" w:rsidR="00964848" w:rsidRDefault="00964848" w:rsidP="00964848">
      <w:pPr>
        <w:rPr>
          <w:noProof/>
        </w:rPr>
      </w:pPr>
    </w:p>
    <w:p w14:paraId="7DBBDD17" w14:textId="77777777" w:rsidR="00964848" w:rsidRDefault="00964848" w:rsidP="00964848">
      <w:pPr>
        <w:rPr>
          <w:noProof/>
        </w:rPr>
      </w:pPr>
    </w:p>
    <w:p w14:paraId="2B1DB27E" w14:textId="77777777" w:rsidR="00964848" w:rsidRDefault="00964848" w:rsidP="00964848">
      <w:pPr>
        <w:rPr>
          <w:noProof/>
        </w:rPr>
      </w:pPr>
    </w:p>
    <w:p w14:paraId="2D555E6C" w14:textId="77777777" w:rsidR="00964848" w:rsidRDefault="00964848" w:rsidP="00964848">
      <w:pPr>
        <w:rPr>
          <w:noProof/>
        </w:rPr>
      </w:pPr>
    </w:p>
    <w:p w14:paraId="3F14161F" w14:textId="77777777" w:rsidR="00964848" w:rsidRDefault="00964848" w:rsidP="00964848">
      <w:pPr>
        <w:jc w:val="center"/>
        <w:rPr>
          <w:noProof/>
          <w:color w:val="0070C0"/>
          <w:sz w:val="36"/>
          <w:szCs w:val="36"/>
        </w:rPr>
      </w:pPr>
    </w:p>
    <w:p w14:paraId="67A1EE7C" w14:textId="77777777" w:rsidR="00964848" w:rsidRDefault="00964848" w:rsidP="00964848">
      <w:pPr>
        <w:jc w:val="center"/>
        <w:rPr>
          <w:noProof/>
          <w:color w:val="215868" w:themeColor="accent5" w:themeShade="80"/>
          <w:sz w:val="36"/>
          <w:szCs w:val="36"/>
        </w:rPr>
      </w:pPr>
    </w:p>
    <w:p w14:paraId="482FCD7E" w14:textId="77777777" w:rsidR="00964848" w:rsidRDefault="00964848" w:rsidP="00964848">
      <w:pPr>
        <w:jc w:val="center"/>
        <w:rPr>
          <w:noProof/>
          <w:color w:val="215868" w:themeColor="accent5" w:themeShade="80"/>
          <w:sz w:val="36"/>
          <w:szCs w:val="36"/>
        </w:rPr>
      </w:pPr>
    </w:p>
    <w:p w14:paraId="00A188A5" w14:textId="00E40F69" w:rsidR="00964848" w:rsidRPr="00871799" w:rsidRDefault="00964848" w:rsidP="00964848">
      <w:pPr>
        <w:pStyle w:val="NoSpacing"/>
        <w:ind w:left="2880" w:firstLine="720"/>
        <w:rPr>
          <w:noProof/>
          <w:color w:val="17365D" w:themeColor="text2" w:themeShade="BF"/>
          <w:sz w:val="36"/>
          <w:szCs w:val="36"/>
        </w:rPr>
      </w:pPr>
      <w:r w:rsidRPr="00871799">
        <w:rPr>
          <w:noProof/>
          <w:color w:val="17365D" w:themeColor="text2" w:themeShade="BF"/>
          <w:sz w:val="36"/>
          <w:szCs w:val="36"/>
        </w:rPr>
        <w:t>Reading Girls’ School</w:t>
      </w:r>
    </w:p>
    <w:tbl>
      <w:tblPr>
        <w:tblStyle w:val="TableGrid"/>
        <w:tblpPr w:leftFromText="180" w:rightFromText="180" w:vertAnchor="text" w:horzAnchor="margin" w:tblpXSpec="center" w:tblpY="669"/>
        <w:tblW w:w="8215" w:type="dxa"/>
        <w:tblLook w:val="04A0" w:firstRow="1" w:lastRow="0" w:firstColumn="1" w:lastColumn="0" w:noHBand="0" w:noVBand="1"/>
      </w:tblPr>
      <w:tblGrid>
        <w:gridCol w:w="3580"/>
        <w:gridCol w:w="4635"/>
      </w:tblGrid>
      <w:tr w:rsidR="00871799" w:rsidRPr="00871799" w14:paraId="220166F1" w14:textId="77777777" w:rsidTr="717BC535">
        <w:trPr>
          <w:trHeight w:val="995"/>
        </w:trPr>
        <w:tc>
          <w:tcPr>
            <w:tcW w:w="3580" w:type="dxa"/>
          </w:tcPr>
          <w:p w14:paraId="5003CC33" w14:textId="77777777"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Name of Policy</w:t>
            </w:r>
          </w:p>
          <w:p w14:paraId="3CBDAB74" w14:textId="20DA0774" w:rsidR="00964848" w:rsidRPr="00871799" w:rsidRDefault="00964848" w:rsidP="00BD5C2B">
            <w:pPr>
              <w:pStyle w:val="NoSpacing"/>
              <w:rPr>
                <w:color w:val="17365D" w:themeColor="text2" w:themeShade="BF"/>
                <w:sz w:val="36"/>
                <w:szCs w:val="36"/>
              </w:rPr>
            </w:pPr>
          </w:p>
          <w:p w14:paraId="536747CC" w14:textId="697B0B41" w:rsidR="00964848" w:rsidRPr="00871799" w:rsidRDefault="00964848" w:rsidP="00BD5C2B">
            <w:pPr>
              <w:pStyle w:val="NoSpacing"/>
              <w:rPr>
                <w:color w:val="17365D" w:themeColor="text2" w:themeShade="BF"/>
                <w:sz w:val="36"/>
                <w:szCs w:val="36"/>
              </w:rPr>
            </w:pPr>
          </w:p>
        </w:tc>
        <w:tc>
          <w:tcPr>
            <w:tcW w:w="4635" w:type="dxa"/>
          </w:tcPr>
          <w:p w14:paraId="3C3A41F7" w14:textId="0151BF52" w:rsidR="00964848" w:rsidRPr="00871799" w:rsidRDefault="00964848" w:rsidP="00964848">
            <w:pPr>
              <w:pStyle w:val="NoSpacing"/>
              <w:rPr>
                <w:color w:val="17365D" w:themeColor="text2" w:themeShade="BF"/>
                <w:sz w:val="36"/>
                <w:szCs w:val="36"/>
              </w:rPr>
            </w:pPr>
            <w:r w:rsidRPr="00871799">
              <w:rPr>
                <w:color w:val="17365D" w:themeColor="text2" w:themeShade="BF"/>
                <w:sz w:val="36"/>
                <w:szCs w:val="36"/>
              </w:rPr>
              <w:t>Internal Appeals Procedures</w:t>
            </w:r>
          </w:p>
        </w:tc>
      </w:tr>
      <w:tr w:rsidR="00871799" w:rsidRPr="00871799" w14:paraId="37512CAF" w14:textId="77777777" w:rsidTr="717BC535">
        <w:trPr>
          <w:trHeight w:val="995"/>
        </w:trPr>
        <w:tc>
          <w:tcPr>
            <w:tcW w:w="3580" w:type="dxa"/>
          </w:tcPr>
          <w:p w14:paraId="2AD6E699" w14:textId="2E97ECE1"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Scope of Policy</w:t>
            </w:r>
          </w:p>
          <w:p w14:paraId="11593428" w14:textId="5DC1EAB8" w:rsidR="00964848" w:rsidRPr="00871799" w:rsidRDefault="00964848" w:rsidP="00BD5C2B">
            <w:pPr>
              <w:pStyle w:val="NoSpacing"/>
              <w:rPr>
                <w:color w:val="17365D" w:themeColor="text2" w:themeShade="BF"/>
                <w:sz w:val="36"/>
                <w:szCs w:val="36"/>
              </w:rPr>
            </w:pPr>
          </w:p>
          <w:p w14:paraId="26329B54" w14:textId="165E8917" w:rsidR="00964848" w:rsidRPr="00871799" w:rsidRDefault="00964848" w:rsidP="00BD5C2B">
            <w:pPr>
              <w:pStyle w:val="NoSpacing"/>
              <w:rPr>
                <w:color w:val="17365D" w:themeColor="text2" w:themeShade="BF"/>
                <w:sz w:val="36"/>
                <w:szCs w:val="36"/>
              </w:rPr>
            </w:pPr>
          </w:p>
        </w:tc>
        <w:tc>
          <w:tcPr>
            <w:tcW w:w="4635" w:type="dxa"/>
          </w:tcPr>
          <w:p w14:paraId="7E7DB336" w14:textId="5BEB1534" w:rsidR="00964848" w:rsidRPr="00871799" w:rsidRDefault="00964848" w:rsidP="00964848">
            <w:pPr>
              <w:pStyle w:val="NoSpacing"/>
              <w:rPr>
                <w:color w:val="17365D" w:themeColor="text2" w:themeShade="BF"/>
                <w:sz w:val="36"/>
                <w:szCs w:val="36"/>
              </w:rPr>
            </w:pPr>
            <w:r w:rsidRPr="00871799">
              <w:rPr>
                <w:color w:val="17365D" w:themeColor="text2" w:themeShade="BF"/>
                <w:sz w:val="36"/>
                <w:szCs w:val="36"/>
              </w:rPr>
              <w:t>This policy applies to all candidates</w:t>
            </w:r>
          </w:p>
        </w:tc>
      </w:tr>
      <w:tr w:rsidR="00871799" w:rsidRPr="00871799" w14:paraId="2A70997C" w14:textId="77777777" w:rsidTr="717BC535">
        <w:trPr>
          <w:trHeight w:val="658"/>
        </w:trPr>
        <w:tc>
          <w:tcPr>
            <w:tcW w:w="3580" w:type="dxa"/>
          </w:tcPr>
          <w:p w14:paraId="402BF809" w14:textId="7CFBF0D1"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Approved by</w:t>
            </w:r>
          </w:p>
          <w:p w14:paraId="71D74F87" w14:textId="2A3E529E" w:rsidR="00964848" w:rsidRPr="00871799" w:rsidRDefault="00964848" w:rsidP="00BD5C2B">
            <w:pPr>
              <w:pStyle w:val="NoSpacing"/>
              <w:rPr>
                <w:color w:val="17365D" w:themeColor="text2" w:themeShade="BF"/>
                <w:sz w:val="36"/>
                <w:szCs w:val="36"/>
              </w:rPr>
            </w:pPr>
          </w:p>
        </w:tc>
        <w:tc>
          <w:tcPr>
            <w:tcW w:w="4635" w:type="dxa"/>
          </w:tcPr>
          <w:p w14:paraId="6C12DB36" w14:textId="2060BA76"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Principal</w:t>
            </w:r>
            <w:r w:rsidR="000477B9">
              <w:rPr>
                <w:color w:val="17365D" w:themeColor="text2" w:themeShade="BF"/>
                <w:sz w:val="36"/>
                <w:szCs w:val="36"/>
              </w:rPr>
              <w:t xml:space="preserve"> (Head of Centre)</w:t>
            </w:r>
          </w:p>
        </w:tc>
      </w:tr>
      <w:tr w:rsidR="00871799" w:rsidRPr="00871799" w14:paraId="74218EA9" w14:textId="77777777" w:rsidTr="717BC535">
        <w:trPr>
          <w:trHeight w:val="672"/>
        </w:trPr>
        <w:tc>
          <w:tcPr>
            <w:tcW w:w="3580" w:type="dxa"/>
          </w:tcPr>
          <w:p w14:paraId="3CBCEF0E" w14:textId="15A6EE1C"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Date of Approval</w:t>
            </w:r>
          </w:p>
          <w:p w14:paraId="372BD117" w14:textId="77777777" w:rsidR="00964848" w:rsidRPr="00871799" w:rsidRDefault="00964848" w:rsidP="00BD5C2B">
            <w:pPr>
              <w:pStyle w:val="NoSpacing"/>
              <w:rPr>
                <w:color w:val="17365D" w:themeColor="text2" w:themeShade="BF"/>
                <w:sz w:val="36"/>
                <w:szCs w:val="36"/>
              </w:rPr>
            </w:pPr>
          </w:p>
        </w:tc>
        <w:tc>
          <w:tcPr>
            <w:tcW w:w="4635" w:type="dxa"/>
          </w:tcPr>
          <w:p w14:paraId="27013380" w14:textId="11ABE199" w:rsidR="00964848" w:rsidRPr="00871799" w:rsidRDefault="00964848" w:rsidP="00BD5C2B">
            <w:pPr>
              <w:pStyle w:val="NoSpacing"/>
              <w:rPr>
                <w:color w:val="17365D" w:themeColor="text2" w:themeShade="BF"/>
                <w:sz w:val="36"/>
                <w:szCs w:val="36"/>
              </w:rPr>
            </w:pPr>
            <w:r w:rsidRPr="717BC535">
              <w:rPr>
                <w:color w:val="17365D" w:themeColor="text2" w:themeShade="BF"/>
                <w:sz w:val="36"/>
                <w:szCs w:val="36"/>
              </w:rPr>
              <w:t>October 20</w:t>
            </w:r>
            <w:r w:rsidR="004A76FF" w:rsidRPr="717BC535">
              <w:rPr>
                <w:color w:val="17365D" w:themeColor="text2" w:themeShade="BF"/>
                <w:sz w:val="36"/>
                <w:szCs w:val="36"/>
              </w:rPr>
              <w:t>2</w:t>
            </w:r>
            <w:r w:rsidR="00EF0A9B">
              <w:rPr>
                <w:color w:val="17365D" w:themeColor="text2" w:themeShade="BF"/>
                <w:sz w:val="36"/>
                <w:szCs w:val="36"/>
              </w:rPr>
              <w:t>6</w:t>
            </w:r>
          </w:p>
        </w:tc>
      </w:tr>
      <w:tr w:rsidR="00871799" w:rsidRPr="00871799" w14:paraId="61652D4B" w14:textId="77777777" w:rsidTr="717BC535">
        <w:trPr>
          <w:trHeight w:val="658"/>
        </w:trPr>
        <w:tc>
          <w:tcPr>
            <w:tcW w:w="3580" w:type="dxa"/>
          </w:tcPr>
          <w:p w14:paraId="466AEF71" w14:textId="77777777"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Review period</w:t>
            </w:r>
          </w:p>
          <w:p w14:paraId="0F709A3F" w14:textId="77777777" w:rsidR="00964848" w:rsidRPr="00871799" w:rsidRDefault="00964848" w:rsidP="00BD5C2B">
            <w:pPr>
              <w:pStyle w:val="NoSpacing"/>
              <w:rPr>
                <w:color w:val="17365D" w:themeColor="text2" w:themeShade="BF"/>
                <w:sz w:val="36"/>
                <w:szCs w:val="36"/>
              </w:rPr>
            </w:pPr>
          </w:p>
        </w:tc>
        <w:tc>
          <w:tcPr>
            <w:tcW w:w="4635" w:type="dxa"/>
          </w:tcPr>
          <w:p w14:paraId="6DDA0E58" w14:textId="2F346F2F"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1 year</w:t>
            </w:r>
          </w:p>
        </w:tc>
      </w:tr>
      <w:tr w:rsidR="00871799" w:rsidRPr="00871799" w14:paraId="497359C8" w14:textId="77777777" w:rsidTr="717BC535">
        <w:trPr>
          <w:trHeight w:val="658"/>
        </w:trPr>
        <w:tc>
          <w:tcPr>
            <w:tcW w:w="3580" w:type="dxa"/>
          </w:tcPr>
          <w:p w14:paraId="018782AC" w14:textId="77777777" w:rsidR="00964848" w:rsidRPr="00871799" w:rsidRDefault="00964848" w:rsidP="00BD5C2B">
            <w:pPr>
              <w:pStyle w:val="NoSpacing"/>
              <w:rPr>
                <w:color w:val="17365D" w:themeColor="text2" w:themeShade="BF"/>
                <w:sz w:val="36"/>
                <w:szCs w:val="36"/>
              </w:rPr>
            </w:pPr>
            <w:r w:rsidRPr="00871799">
              <w:rPr>
                <w:color w:val="17365D" w:themeColor="text2" w:themeShade="BF"/>
                <w:sz w:val="36"/>
                <w:szCs w:val="36"/>
              </w:rPr>
              <w:t>Review Date</w:t>
            </w:r>
          </w:p>
          <w:p w14:paraId="46ACAD97" w14:textId="77777777" w:rsidR="00964848" w:rsidRPr="00871799" w:rsidRDefault="00964848" w:rsidP="00BD5C2B">
            <w:pPr>
              <w:pStyle w:val="NoSpacing"/>
              <w:rPr>
                <w:color w:val="17365D" w:themeColor="text2" w:themeShade="BF"/>
                <w:sz w:val="36"/>
                <w:szCs w:val="36"/>
              </w:rPr>
            </w:pPr>
          </w:p>
        </w:tc>
        <w:tc>
          <w:tcPr>
            <w:tcW w:w="4635" w:type="dxa"/>
          </w:tcPr>
          <w:p w14:paraId="698C6108" w14:textId="638187EE" w:rsidR="00964848" w:rsidRPr="00871799" w:rsidRDefault="00964848" w:rsidP="00BD5C2B">
            <w:pPr>
              <w:pStyle w:val="NoSpacing"/>
              <w:rPr>
                <w:color w:val="17365D" w:themeColor="text2" w:themeShade="BF"/>
                <w:sz w:val="36"/>
                <w:szCs w:val="36"/>
              </w:rPr>
            </w:pPr>
            <w:r w:rsidRPr="717BC535">
              <w:rPr>
                <w:color w:val="17365D" w:themeColor="text2" w:themeShade="BF"/>
                <w:sz w:val="36"/>
                <w:szCs w:val="36"/>
              </w:rPr>
              <w:t>October 202</w:t>
            </w:r>
            <w:r w:rsidR="00EF0A9B">
              <w:rPr>
                <w:color w:val="17365D" w:themeColor="text2" w:themeShade="BF"/>
                <w:sz w:val="36"/>
                <w:szCs w:val="36"/>
              </w:rPr>
              <w:t>7</w:t>
            </w:r>
          </w:p>
        </w:tc>
      </w:tr>
    </w:tbl>
    <w:p w14:paraId="69481A61" w14:textId="1644D28F" w:rsidR="00964848" w:rsidRPr="00871799" w:rsidRDefault="00964848" w:rsidP="00964848">
      <w:pPr>
        <w:pStyle w:val="NoSpacing"/>
        <w:ind w:left="2880" w:firstLine="720"/>
        <w:rPr>
          <w:color w:val="17365D" w:themeColor="text2" w:themeShade="BF"/>
          <w:sz w:val="36"/>
          <w:szCs w:val="36"/>
        </w:rPr>
      </w:pPr>
      <w:r w:rsidRPr="00871799">
        <w:rPr>
          <w:color w:val="17365D" w:themeColor="text2" w:themeShade="BF"/>
          <w:sz w:val="36"/>
          <w:szCs w:val="36"/>
        </w:rPr>
        <w:t>Succeeding Together</w:t>
      </w:r>
    </w:p>
    <w:p w14:paraId="572BDB74" w14:textId="47E5BB82" w:rsidR="002940E8" w:rsidRPr="003D4C9D" w:rsidRDefault="002940E8" w:rsidP="002940E8">
      <w:pPr>
        <w:rPr>
          <w:color w:val="003399"/>
          <w:sz w:val="96"/>
          <w:szCs w:val="96"/>
        </w:rPr>
      </w:pPr>
    </w:p>
    <w:p w14:paraId="488EE461" w14:textId="6508A020" w:rsidR="002940E8" w:rsidRDefault="002940E8" w:rsidP="002940E8">
      <w:pPr>
        <w:rPr>
          <w:color w:val="003399"/>
          <w:sz w:val="96"/>
          <w:szCs w:val="96"/>
        </w:rPr>
      </w:pPr>
    </w:p>
    <w:p w14:paraId="16F3D61A" w14:textId="555EE902" w:rsidR="000134F3" w:rsidRDefault="000134F3" w:rsidP="002940E8">
      <w:pPr>
        <w:rPr>
          <w:color w:val="003399"/>
          <w:sz w:val="96"/>
          <w:szCs w:val="96"/>
        </w:rPr>
      </w:pPr>
    </w:p>
    <w:p w14:paraId="523904DD" w14:textId="56EC5160" w:rsidR="000134F3" w:rsidRPr="003D4C9D" w:rsidRDefault="000134F3" w:rsidP="002940E8">
      <w:pPr>
        <w:rPr>
          <w:color w:val="003399"/>
          <w:sz w:val="96"/>
          <w:szCs w:val="96"/>
        </w:rPr>
      </w:pPr>
    </w:p>
    <w:p w14:paraId="152658A8" w14:textId="74CDF7F8" w:rsidR="003D4C9D" w:rsidRPr="003D4C9D" w:rsidRDefault="003D4C9D" w:rsidP="002940E8">
      <w:pPr>
        <w:rPr>
          <w:color w:val="003399"/>
          <w:sz w:val="96"/>
          <w:szCs w:val="96"/>
        </w:rPr>
      </w:pPr>
    </w:p>
    <w:p w14:paraId="7C7034B4" w14:textId="2E8E0A0E" w:rsidR="002940E8" w:rsidRPr="003D4C9D" w:rsidRDefault="002940E8" w:rsidP="002940E8">
      <w:pPr>
        <w:autoSpaceDE w:val="0"/>
        <w:autoSpaceDN w:val="0"/>
        <w:adjustRightInd w:val="0"/>
        <w:spacing w:line="276" w:lineRule="auto"/>
        <w:rPr>
          <w:szCs w:val="24"/>
        </w:rPr>
      </w:pPr>
    </w:p>
    <w:p w14:paraId="77A2CCA8" w14:textId="7FD7F528" w:rsidR="002940E8" w:rsidRPr="003D4C9D" w:rsidRDefault="002940E8" w:rsidP="002940E8">
      <w:pPr>
        <w:autoSpaceDE w:val="0"/>
        <w:autoSpaceDN w:val="0"/>
        <w:adjustRightInd w:val="0"/>
        <w:spacing w:line="276" w:lineRule="auto"/>
        <w:rPr>
          <w:szCs w:val="24"/>
        </w:rPr>
      </w:pPr>
    </w:p>
    <w:p w14:paraId="3B923F32" w14:textId="74522D99" w:rsidR="002940E8" w:rsidRPr="003D4C9D" w:rsidRDefault="002940E8" w:rsidP="002940E8">
      <w:pPr>
        <w:autoSpaceDE w:val="0"/>
        <w:autoSpaceDN w:val="0"/>
        <w:adjustRightInd w:val="0"/>
        <w:spacing w:line="276" w:lineRule="auto"/>
        <w:rPr>
          <w:szCs w:val="24"/>
        </w:rPr>
      </w:pPr>
    </w:p>
    <w:p w14:paraId="32ACCB82" w14:textId="4EA63908" w:rsidR="002940E8" w:rsidRPr="003D4C9D" w:rsidRDefault="002940E8" w:rsidP="002940E8">
      <w:pPr>
        <w:autoSpaceDE w:val="0"/>
        <w:autoSpaceDN w:val="0"/>
        <w:adjustRightInd w:val="0"/>
        <w:spacing w:line="276" w:lineRule="auto"/>
        <w:rPr>
          <w:szCs w:val="24"/>
        </w:rPr>
      </w:pPr>
    </w:p>
    <w:p w14:paraId="2A07F87E" w14:textId="4CCBB39F" w:rsidR="002940E8" w:rsidRPr="003D4C9D" w:rsidRDefault="00D571B8" w:rsidP="002940E8">
      <w:pPr>
        <w:autoSpaceDE w:val="0"/>
        <w:autoSpaceDN w:val="0"/>
        <w:adjustRightInd w:val="0"/>
        <w:spacing w:line="276" w:lineRule="auto"/>
        <w:rPr>
          <w:szCs w:val="24"/>
        </w:rPr>
      </w:pPr>
      <w:r>
        <w:rPr>
          <w:noProof/>
        </w:rPr>
        <w:drawing>
          <wp:anchor distT="0" distB="0" distL="114300" distR="114300" simplePos="0" relativeHeight="251663360" behindDoc="1" locked="0" layoutInCell="1" allowOverlap="1" wp14:anchorId="2FA1715D" wp14:editId="5AEFE53D">
            <wp:simplePos x="0" y="0"/>
            <wp:positionH relativeFrom="column">
              <wp:posOffset>-479792</wp:posOffset>
            </wp:positionH>
            <wp:positionV relativeFrom="paragraph">
              <wp:posOffset>305301</wp:posOffset>
            </wp:positionV>
            <wp:extent cx="7591927" cy="2335656"/>
            <wp:effectExtent l="0" t="0" r="952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lt policy 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91927" cy="2335656"/>
                    </a:xfrm>
                    <a:prstGeom prst="rect">
                      <a:avLst/>
                    </a:prstGeom>
                  </pic:spPr>
                </pic:pic>
              </a:graphicData>
            </a:graphic>
            <wp14:sizeRelH relativeFrom="margin">
              <wp14:pctWidth>0</wp14:pctWidth>
            </wp14:sizeRelH>
            <wp14:sizeRelV relativeFrom="margin">
              <wp14:pctHeight>0</wp14:pctHeight>
            </wp14:sizeRelV>
          </wp:anchor>
        </w:drawing>
      </w:r>
    </w:p>
    <w:p w14:paraId="0ED4D171" w14:textId="77777777" w:rsidR="002940E8" w:rsidRPr="003D4C9D" w:rsidRDefault="002940E8" w:rsidP="002940E8">
      <w:pPr>
        <w:autoSpaceDE w:val="0"/>
        <w:autoSpaceDN w:val="0"/>
        <w:adjustRightInd w:val="0"/>
        <w:spacing w:line="276" w:lineRule="auto"/>
        <w:rPr>
          <w:szCs w:val="24"/>
        </w:rPr>
      </w:pPr>
    </w:p>
    <w:p w14:paraId="1573A376" w14:textId="77777777" w:rsidR="002940E8" w:rsidRPr="003D4C9D" w:rsidRDefault="002940E8" w:rsidP="002940E8">
      <w:pPr>
        <w:autoSpaceDE w:val="0"/>
        <w:autoSpaceDN w:val="0"/>
        <w:adjustRightInd w:val="0"/>
        <w:spacing w:line="276" w:lineRule="auto"/>
        <w:rPr>
          <w:szCs w:val="24"/>
        </w:rPr>
      </w:pPr>
    </w:p>
    <w:p w14:paraId="10529D51" w14:textId="4C340657" w:rsidR="002940E8" w:rsidRPr="003D4C9D" w:rsidRDefault="002940E8" w:rsidP="002940E8">
      <w:pPr>
        <w:autoSpaceDE w:val="0"/>
        <w:autoSpaceDN w:val="0"/>
        <w:adjustRightInd w:val="0"/>
        <w:spacing w:line="276" w:lineRule="auto"/>
        <w:rPr>
          <w:szCs w:val="24"/>
        </w:rPr>
      </w:pPr>
    </w:p>
    <w:p w14:paraId="62659A41" w14:textId="77777777" w:rsidR="00E514E8" w:rsidRDefault="00E514E8" w:rsidP="002940E8">
      <w:pPr>
        <w:spacing w:before="120" w:after="120" w:line="276" w:lineRule="auto"/>
        <w:jc w:val="right"/>
      </w:pPr>
    </w:p>
    <w:p w14:paraId="4EC8C9D7" w14:textId="5069A1CE" w:rsidR="00972530" w:rsidRDefault="00972530" w:rsidP="00972530">
      <w:pPr>
        <w:spacing w:before="120" w:after="120" w:line="276" w:lineRule="auto"/>
        <w:rPr>
          <w:rFonts w:cs="Arial"/>
          <w:b/>
          <w:color w:val="FF3300"/>
        </w:rPr>
      </w:pPr>
    </w:p>
    <w:p w14:paraId="7F713E4A" w14:textId="7E70C8BE" w:rsidR="00964848" w:rsidRDefault="00964848" w:rsidP="00972530">
      <w:pPr>
        <w:spacing w:before="120" w:after="120" w:line="276" w:lineRule="auto"/>
        <w:rPr>
          <w:rFonts w:cs="Arial"/>
          <w:b/>
          <w:color w:val="FF3300"/>
        </w:rPr>
      </w:pPr>
    </w:p>
    <w:p w14:paraId="47D22A38" w14:textId="1D5A6D1A" w:rsidR="00964848" w:rsidRDefault="00964848" w:rsidP="00972530">
      <w:pPr>
        <w:spacing w:before="120" w:after="120" w:line="276" w:lineRule="auto"/>
        <w:rPr>
          <w:rFonts w:cs="Arial"/>
          <w:b/>
          <w:color w:val="FF3300"/>
        </w:rPr>
      </w:pPr>
    </w:p>
    <w:p w14:paraId="311839CA" w14:textId="69EB8226" w:rsidR="00964848" w:rsidRDefault="00964848" w:rsidP="00972530">
      <w:pPr>
        <w:spacing w:before="120" w:after="120" w:line="276" w:lineRule="auto"/>
        <w:rPr>
          <w:rFonts w:cs="Arial"/>
          <w:b/>
          <w:color w:val="FF3300"/>
        </w:rPr>
      </w:pPr>
    </w:p>
    <w:p w14:paraId="748EA57C" w14:textId="67CB29DC" w:rsidR="004762B1" w:rsidRDefault="004762B1" w:rsidP="00972530">
      <w:pPr>
        <w:spacing w:before="120" w:after="120" w:line="276" w:lineRule="auto"/>
        <w:rPr>
          <w:rFonts w:cs="Arial"/>
          <w:b/>
          <w:color w:val="FF3300"/>
        </w:rPr>
      </w:pPr>
    </w:p>
    <w:p w14:paraId="7811C272" w14:textId="77777777" w:rsidR="004762B1" w:rsidRPr="003D4C9D" w:rsidRDefault="004762B1" w:rsidP="00972530">
      <w:pPr>
        <w:spacing w:before="120" w:after="120" w:line="276" w:lineRule="auto"/>
        <w:rPr>
          <w:rFonts w:cs="Arial"/>
          <w:b/>
          <w:color w:val="FF3300"/>
        </w:rPr>
      </w:pPr>
    </w:p>
    <w:p w14:paraId="2FD89572" w14:textId="32F8031A" w:rsidR="00D53D09" w:rsidRPr="002940E8" w:rsidRDefault="002940E8" w:rsidP="58D533E6">
      <w:pPr>
        <w:pStyle w:val="Headinglevel1"/>
        <w:spacing w:before="240" w:line="276" w:lineRule="auto"/>
        <w:rPr>
          <w:rFonts w:ascii="Arial" w:eastAsia="Arial" w:hAnsi="Arial" w:cs="Arial"/>
        </w:rPr>
      </w:pPr>
      <w:bookmarkStart w:id="0" w:name="_Toc490256598"/>
      <w:bookmarkStart w:id="1" w:name="_Toc84471603"/>
      <w:r w:rsidRPr="58D533E6">
        <w:rPr>
          <w:rFonts w:ascii="Arial" w:eastAsia="Arial" w:hAnsi="Arial" w:cs="Arial"/>
        </w:rPr>
        <w:t xml:space="preserve">Key staff involved </w:t>
      </w:r>
      <w:bookmarkEnd w:id="0"/>
      <w:r w:rsidR="00D53D09" w:rsidRPr="58D533E6">
        <w:rPr>
          <w:rFonts w:ascii="Arial" w:eastAsia="Arial" w:hAnsi="Arial" w:cs="Arial"/>
        </w:rPr>
        <w:t xml:space="preserve">in </w:t>
      </w:r>
      <w:r w:rsidR="00A27081">
        <w:rPr>
          <w:rFonts w:ascii="Arial" w:eastAsia="Arial" w:hAnsi="Arial" w:cs="Arial"/>
        </w:rPr>
        <w:t xml:space="preserve">the </w:t>
      </w:r>
      <w:r w:rsidR="00D53D09" w:rsidRPr="58D533E6">
        <w:rPr>
          <w:rFonts w:ascii="Arial" w:eastAsia="Arial" w:hAnsi="Arial" w:cs="Arial"/>
        </w:rPr>
        <w:t>procedures</w:t>
      </w:r>
      <w:bookmarkEnd w:id="1"/>
    </w:p>
    <w:tbl>
      <w:tblPr>
        <w:tblStyle w:val="TableGrid"/>
        <w:tblW w:w="0" w:type="auto"/>
        <w:tblBorders>
          <w:top w:val="single" w:sz="8" w:space="0" w:color="FF3300"/>
          <w:left w:val="single" w:sz="8" w:space="0" w:color="FF3300"/>
          <w:bottom w:val="single" w:sz="8" w:space="0" w:color="FF3300"/>
          <w:right w:val="single" w:sz="8" w:space="0" w:color="FF3300"/>
          <w:insideH w:val="single" w:sz="4" w:space="0" w:color="FF3300"/>
          <w:insideV w:val="single" w:sz="4" w:space="0" w:color="FF3300"/>
        </w:tblBorders>
        <w:tblLook w:val="04A0" w:firstRow="1" w:lastRow="0" w:firstColumn="1" w:lastColumn="0" w:noHBand="0" w:noVBand="1"/>
      </w:tblPr>
      <w:tblGrid>
        <w:gridCol w:w="3392"/>
        <w:gridCol w:w="6640"/>
      </w:tblGrid>
      <w:tr w:rsidR="00E514E8" w:rsidRPr="00B96C25" w14:paraId="17C13386" w14:textId="77777777" w:rsidTr="2A237273">
        <w:tc>
          <w:tcPr>
            <w:tcW w:w="3392" w:type="dxa"/>
            <w:shd w:val="clear" w:color="auto" w:fill="FDE9D9" w:themeFill="accent6" w:themeFillTint="33"/>
          </w:tcPr>
          <w:p w14:paraId="6AAE5805" w14:textId="5F80DC76" w:rsidR="00E514E8" w:rsidRPr="00B96C25" w:rsidRDefault="00E514E8" w:rsidP="58D533E6">
            <w:pPr>
              <w:spacing w:before="120" w:after="120"/>
              <w:jc w:val="both"/>
              <w:rPr>
                <w:rFonts w:ascii="Arial" w:eastAsia="Arial" w:hAnsi="Arial" w:cs="Arial"/>
                <w:b/>
                <w:bCs/>
              </w:rPr>
            </w:pPr>
            <w:r w:rsidRPr="58D533E6">
              <w:rPr>
                <w:rFonts w:ascii="Arial" w:eastAsia="Arial" w:hAnsi="Arial" w:cs="Arial"/>
                <w:b/>
                <w:bCs/>
              </w:rPr>
              <w:t>Role</w:t>
            </w:r>
          </w:p>
        </w:tc>
        <w:tc>
          <w:tcPr>
            <w:tcW w:w="6640" w:type="dxa"/>
            <w:shd w:val="clear" w:color="auto" w:fill="FDE9D9" w:themeFill="accent6" w:themeFillTint="33"/>
          </w:tcPr>
          <w:p w14:paraId="3D739FAB" w14:textId="1C88F6F8" w:rsidR="00E514E8" w:rsidRPr="00B96C25" w:rsidRDefault="00E514E8" w:rsidP="58D533E6">
            <w:pPr>
              <w:spacing w:before="120" w:after="120"/>
              <w:jc w:val="both"/>
              <w:rPr>
                <w:rFonts w:ascii="Arial" w:eastAsia="Arial" w:hAnsi="Arial" w:cs="Arial"/>
                <w:b/>
                <w:bCs/>
              </w:rPr>
            </w:pPr>
            <w:r w:rsidRPr="58D533E6">
              <w:rPr>
                <w:rFonts w:ascii="Arial" w:eastAsia="Arial" w:hAnsi="Arial" w:cs="Arial"/>
                <w:b/>
                <w:bCs/>
              </w:rPr>
              <w:t>Name(s)</w:t>
            </w:r>
          </w:p>
        </w:tc>
      </w:tr>
      <w:tr w:rsidR="00E514E8" w:rsidRPr="00B96C25" w14:paraId="6BC622DB" w14:textId="77777777" w:rsidTr="2A237273">
        <w:tc>
          <w:tcPr>
            <w:tcW w:w="3392" w:type="dxa"/>
          </w:tcPr>
          <w:p w14:paraId="69E24B55" w14:textId="2FDBB976" w:rsidR="00E514E8" w:rsidRPr="00F642BC" w:rsidRDefault="00E514E8" w:rsidP="58D533E6">
            <w:pPr>
              <w:spacing w:before="120" w:after="120"/>
              <w:jc w:val="both"/>
              <w:rPr>
                <w:rFonts w:ascii="Arial" w:eastAsia="Arial" w:hAnsi="Arial" w:cs="Arial"/>
              </w:rPr>
            </w:pPr>
            <w:r w:rsidRPr="58D533E6">
              <w:rPr>
                <w:rFonts w:ascii="Arial" w:eastAsia="Arial" w:hAnsi="Arial" w:cs="Arial"/>
              </w:rPr>
              <w:t>Head of centre</w:t>
            </w:r>
          </w:p>
        </w:tc>
        <w:tc>
          <w:tcPr>
            <w:tcW w:w="6640" w:type="dxa"/>
          </w:tcPr>
          <w:p w14:paraId="2970E9CD" w14:textId="394C6D4F" w:rsidR="00E514E8" w:rsidRPr="008A28EE" w:rsidRDefault="00F12919" w:rsidP="58D533E6">
            <w:pPr>
              <w:spacing w:before="120" w:after="120"/>
              <w:jc w:val="both"/>
            </w:pPr>
            <w:r w:rsidRPr="008A28EE">
              <w:rPr>
                <w:rFonts w:ascii="Arial" w:eastAsia="Arial" w:hAnsi="Arial" w:cs="Arial"/>
              </w:rPr>
              <w:t>M</w:t>
            </w:r>
            <w:r w:rsidR="00A16619" w:rsidRPr="008A28EE">
              <w:rPr>
                <w:rFonts w:ascii="Arial" w:eastAsia="Arial" w:hAnsi="Arial" w:cs="Arial"/>
              </w:rPr>
              <w:t>arika</w:t>
            </w:r>
            <w:r w:rsidR="6CECEF60" w:rsidRPr="008A28EE">
              <w:rPr>
                <w:rFonts w:ascii="Arial" w:eastAsia="Arial" w:hAnsi="Arial" w:cs="Arial"/>
              </w:rPr>
              <w:t xml:space="preserve"> Farrugia</w:t>
            </w:r>
          </w:p>
        </w:tc>
      </w:tr>
      <w:tr w:rsidR="00E514E8" w:rsidRPr="00B96C25" w14:paraId="1ED428AE" w14:textId="77777777" w:rsidTr="2A237273">
        <w:tc>
          <w:tcPr>
            <w:tcW w:w="3392" w:type="dxa"/>
          </w:tcPr>
          <w:p w14:paraId="2B340D0B" w14:textId="2F01B9C9" w:rsidR="00E514E8" w:rsidRPr="00E514E8" w:rsidRDefault="00D53D09" w:rsidP="58D533E6">
            <w:pPr>
              <w:spacing w:before="120" w:after="120"/>
              <w:jc w:val="both"/>
              <w:rPr>
                <w:rFonts w:ascii="Arial" w:eastAsia="Arial" w:hAnsi="Arial" w:cs="Arial"/>
              </w:rPr>
            </w:pPr>
            <w:r w:rsidRPr="58D533E6">
              <w:rPr>
                <w:rFonts w:ascii="Arial" w:eastAsia="Arial" w:hAnsi="Arial" w:cs="Arial"/>
              </w:rPr>
              <w:t>SLT member(s)</w:t>
            </w:r>
          </w:p>
        </w:tc>
        <w:tc>
          <w:tcPr>
            <w:tcW w:w="6640" w:type="dxa"/>
          </w:tcPr>
          <w:p w14:paraId="06E51E9D" w14:textId="4601DDB2" w:rsidR="00E514E8" w:rsidRPr="008A28EE" w:rsidRDefault="00A16619" w:rsidP="58D533E6">
            <w:pPr>
              <w:spacing w:before="120" w:after="120"/>
              <w:jc w:val="both"/>
              <w:rPr>
                <w:rFonts w:ascii="Arial" w:eastAsia="Arial" w:hAnsi="Arial" w:cs="Arial"/>
              </w:rPr>
            </w:pPr>
            <w:r w:rsidRPr="008A28EE">
              <w:rPr>
                <w:rFonts w:ascii="Arial" w:eastAsia="Arial" w:hAnsi="Arial" w:cs="Arial"/>
              </w:rPr>
              <w:t xml:space="preserve">Roane Haywood, </w:t>
            </w:r>
            <w:r w:rsidR="008A28EE" w:rsidRPr="008A28EE">
              <w:rPr>
                <w:rFonts w:ascii="Arial" w:eastAsia="Arial" w:hAnsi="Arial" w:cs="Arial"/>
              </w:rPr>
              <w:t>Nicola Dobbs</w:t>
            </w:r>
            <w:r w:rsidR="17035E61" w:rsidRPr="008A28EE">
              <w:rPr>
                <w:rFonts w:ascii="Arial" w:eastAsia="Arial" w:hAnsi="Arial" w:cs="Arial"/>
              </w:rPr>
              <w:t>, Isobel P</w:t>
            </w:r>
            <w:r w:rsidR="625ACF11" w:rsidRPr="008A28EE">
              <w:rPr>
                <w:rFonts w:ascii="Arial" w:eastAsia="Arial" w:hAnsi="Arial" w:cs="Arial"/>
              </w:rPr>
              <w:t>ravda</w:t>
            </w:r>
            <w:r w:rsidR="17035E61" w:rsidRPr="008A28EE">
              <w:rPr>
                <w:rFonts w:ascii="Arial" w:eastAsia="Arial" w:hAnsi="Arial" w:cs="Arial"/>
              </w:rPr>
              <w:t>, Caroline Shephard</w:t>
            </w:r>
            <w:r w:rsidR="003066D8">
              <w:rPr>
                <w:rFonts w:ascii="Arial" w:eastAsia="Arial" w:hAnsi="Arial" w:cs="Arial"/>
              </w:rPr>
              <w:t>, Stefan Apter</w:t>
            </w:r>
          </w:p>
        </w:tc>
      </w:tr>
      <w:tr w:rsidR="005746A5" w:rsidRPr="00B96C25" w14:paraId="525A045A" w14:textId="77777777" w:rsidTr="2A237273">
        <w:tc>
          <w:tcPr>
            <w:tcW w:w="3392" w:type="dxa"/>
          </w:tcPr>
          <w:p w14:paraId="281D6EA5" w14:textId="425CBD60" w:rsidR="005746A5" w:rsidRPr="005746A5" w:rsidRDefault="00D53D09" w:rsidP="58D533E6">
            <w:pPr>
              <w:spacing w:before="120" w:after="120"/>
              <w:jc w:val="both"/>
              <w:rPr>
                <w:rFonts w:ascii="Arial" w:eastAsia="Arial" w:hAnsi="Arial" w:cs="Arial"/>
              </w:rPr>
            </w:pPr>
            <w:r w:rsidRPr="58D533E6">
              <w:rPr>
                <w:rFonts w:ascii="Arial" w:eastAsia="Arial" w:hAnsi="Arial" w:cs="Arial"/>
              </w:rPr>
              <w:t>Exams officer</w:t>
            </w:r>
          </w:p>
        </w:tc>
        <w:tc>
          <w:tcPr>
            <w:tcW w:w="6640" w:type="dxa"/>
          </w:tcPr>
          <w:p w14:paraId="0C2A6B10" w14:textId="35F55A6D" w:rsidR="005746A5" w:rsidRPr="008A28EE" w:rsidRDefault="008A28EE" w:rsidP="58D533E6">
            <w:pPr>
              <w:spacing w:before="120" w:after="120"/>
              <w:jc w:val="both"/>
              <w:rPr>
                <w:rFonts w:ascii="Arial" w:eastAsia="Arial" w:hAnsi="Arial" w:cs="Arial"/>
              </w:rPr>
            </w:pPr>
            <w:r w:rsidRPr="008A28EE">
              <w:rPr>
                <w:rFonts w:ascii="Arial" w:eastAsia="Arial" w:hAnsi="Arial" w:cs="Arial"/>
              </w:rPr>
              <w:t>Kathija Senthilkumar</w:t>
            </w:r>
          </w:p>
        </w:tc>
      </w:tr>
      <w:tr w:rsidR="005746A5" w:rsidRPr="00B96C25" w14:paraId="419C1D65" w14:textId="77777777" w:rsidTr="2A237273">
        <w:tc>
          <w:tcPr>
            <w:tcW w:w="3392" w:type="dxa"/>
          </w:tcPr>
          <w:p w14:paraId="6BE555B0" w14:textId="20F489A8" w:rsidR="005746A5" w:rsidRPr="005746A5" w:rsidRDefault="00D53D09" w:rsidP="00E514E8">
            <w:pPr>
              <w:spacing w:before="120" w:after="120"/>
              <w:jc w:val="both"/>
              <w:rPr>
                <w:rFonts w:ascii="Rockwell Condensed" w:hAnsi="Rockwell Condensed"/>
              </w:rPr>
            </w:pPr>
            <w:r>
              <w:rPr>
                <w:rFonts w:ascii="Rockwell Condensed" w:hAnsi="Rockwell Condensed"/>
              </w:rPr>
              <w:t xml:space="preserve"> </w:t>
            </w:r>
            <w:r w:rsidR="00A16619" w:rsidRPr="00A16619">
              <w:rPr>
                <w:rFonts w:ascii="Arial" w:eastAsia="Arial" w:hAnsi="Arial" w:cs="Arial"/>
              </w:rPr>
              <w:t>SE</w:t>
            </w:r>
            <w:r w:rsidR="00A16619">
              <w:rPr>
                <w:rFonts w:ascii="Arial" w:eastAsia="Arial" w:hAnsi="Arial" w:cs="Arial"/>
              </w:rPr>
              <w:t>NC</w:t>
            </w:r>
            <w:r w:rsidR="00A16619" w:rsidRPr="00A16619">
              <w:rPr>
                <w:rFonts w:ascii="Arial" w:eastAsia="Arial" w:hAnsi="Arial" w:cs="Arial"/>
              </w:rPr>
              <w:t>o</w:t>
            </w:r>
          </w:p>
        </w:tc>
        <w:tc>
          <w:tcPr>
            <w:tcW w:w="6640" w:type="dxa"/>
          </w:tcPr>
          <w:p w14:paraId="58153B98" w14:textId="139ABD9B" w:rsidR="005746A5" w:rsidRPr="008A28EE" w:rsidRDefault="003066D8" w:rsidP="76D0F4C3">
            <w:pPr>
              <w:spacing w:before="120" w:after="120"/>
              <w:jc w:val="both"/>
              <w:rPr>
                <w:rFonts w:ascii="Arial" w:hAnsi="Arial" w:cs="Arial"/>
              </w:rPr>
            </w:pPr>
            <w:r>
              <w:rPr>
                <w:rFonts w:ascii="Arial" w:hAnsi="Arial" w:cs="Arial"/>
              </w:rPr>
              <w:t>Angela Wright Boateng</w:t>
            </w:r>
          </w:p>
        </w:tc>
      </w:tr>
      <w:tr w:rsidR="00E514E8" w:rsidRPr="00B96C25" w14:paraId="69BF7D3B" w14:textId="77777777" w:rsidTr="2A237273">
        <w:tc>
          <w:tcPr>
            <w:tcW w:w="3392" w:type="dxa"/>
          </w:tcPr>
          <w:p w14:paraId="484DC9F1" w14:textId="0E47B283" w:rsidR="00E514E8" w:rsidRPr="00F642BC" w:rsidRDefault="00E514E8" w:rsidP="00E514E8">
            <w:pPr>
              <w:spacing w:before="120" w:after="120"/>
              <w:jc w:val="both"/>
              <w:rPr>
                <w:rFonts w:ascii="Rockwell Condensed" w:hAnsi="Rockwell Condensed"/>
              </w:rPr>
            </w:pPr>
          </w:p>
        </w:tc>
        <w:tc>
          <w:tcPr>
            <w:tcW w:w="6640" w:type="dxa"/>
          </w:tcPr>
          <w:p w14:paraId="6B48FA84" w14:textId="79470043" w:rsidR="00E514E8" w:rsidRPr="00B96C25" w:rsidRDefault="00E514E8" w:rsidP="00E514E8">
            <w:pPr>
              <w:spacing w:before="120" w:after="120"/>
              <w:jc w:val="both"/>
              <w:rPr>
                <w:b/>
              </w:rPr>
            </w:pPr>
          </w:p>
        </w:tc>
      </w:tr>
    </w:tbl>
    <w:p w14:paraId="0C6BF2DE" w14:textId="29E94871" w:rsidR="00E514E8" w:rsidRDefault="00E514E8" w:rsidP="00E514E8">
      <w:pPr>
        <w:spacing w:after="200" w:line="276" w:lineRule="auto"/>
        <w:rPr>
          <w:rFonts w:cs="Arial"/>
          <w:b/>
          <w:noProof/>
          <w:color w:val="003399"/>
          <w:sz w:val="28"/>
          <w:szCs w:val="28"/>
        </w:rPr>
      </w:pPr>
      <w:r>
        <w:rPr>
          <w:rFonts w:cs="Arial"/>
          <w:b/>
          <w:noProof/>
          <w:color w:val="003399"/>
          <w:sz w:val="28"/>
          <w:szCs w:val="28"/>
        </w:rPr>
        <w:br w:type="page"/>
      </w:r>
    </w:p>
    <w:sdt>
      <w:sdtPr>
        <w:rPr>
          <w:rFonts w:cs="Arial"/>
          <w:b/>
          <w:bCs/>
        </w:rPr>
        <w:id w:val="704190"/>
        <w:docPartObj>
          <w:docPartGallery w:val="Table of Contents"/>
          <w:docPartUnique/>
        </w:docPartObj>
      </w:sdtPr>
      <w:sdtEndPr>
        <w:rPr>
          <w:rFonts w:cstheme="minorBidi"/>
          <w:b w:val="0"/>
          <w:bCs w:val="0"/>
        </w:rPr>
      </w:sdtEndPr>
      <w:sdtContent>
        <w:p w14:paraId="0DAB1902" w14:textId="5A697549" w:rsidR="003D4C9D" w:rsidRPr="005746A5" w:rsidRDefault="003D4C9D" w:rsidP="005746A5">
          <w:pPr>
            <w:spacing w:after="200" w:line="276" w:lineRule="auto"/>
            <w:rPr>
              <w:rFonts w:cs="Arial"/>
              <w:b/>
              <w:bCs/>
              <w:noProof/>
              <w:color w:val="003399"/>
              <w:sz w:val="24"/>
              <w:szCs w:val="24"/>
            </w:rPr>
          </w:pPr>
          <w:r w:rsidRPr="3BABED0A">
            <w:rPr>
              <w:rFonts w:ascii="Arial" w:eastAsia="Arial" w:hAnsi="Arial" w:cs="Arial"/>
              <w:b/>
              <w:bCs/>
              <w:color w:val="003399"/>
              <w:sz w:val="24"/>
              <w:szCs w:val="24"/>
            </w:rPr>
            <w:t>Contents</w:t>
          </w:r>
        </w:p>
        <w:p w14:paraId="33722374" w14:textId="588528D7" w:rsidR="0062692A" w:rsidRPr="000E7048" w:rsidRDefault="003D4C9D" w:rsidP="3BABED0A">
          <w:pPr>
            <w:pStyle w:val="TOC1"/>
            <w:tabs>
              <w:tab w:val="right" w:leader="dot" w:pos="10439"/>
            </w:tabs>
            <w:rPr>
              <w:rFonts w:ascii="Arial" w:hAnsi="Arial" w:cs="Arial"/>
              <w:noProof/>
            </w:rPr>
          </w:pPr>
          <w:r>
            <w:fldChar w:fldCharType="begin"/>
          </w:r>
          <w:r w:rsidRPr="003D4C9D">
            <w:instrText xml:space="preserve"> TOC \o "1-3" \h \z \u </w:instrText>
          </w:r>
          <w:r>
            <w:fldChar w:fldCharType="separate"/>
          </w:r>
          <w:hyperlink w:anchor="_Toc84471603" w:history="1">
            <w:r w:rsidR="0062692A" w:rsidRPr="000E7048">
              <w:rPr>
                <w:rStyle w:val="Hyperlink"/>
                <w:rFonts w:ascii="Arial" w:eastAsia="Arial" w:hAnsi="Arial" w:cs="Arial"/>
                <w:noProof/>
              </w:rPr>
              <w:t xml:space="preserve">Key staff involved in internal </w:t>
            </w:r>
            <w:r w:rsidR="00A16619" w:rsidRPr="000E7048">
              <w:rPr>
                <w:rStyle w:val="Hyperlink"/>
                <w:rFonts w:ascii="Arial" w:eastAsia="Arial" w:hAnsi="Arial" w:cs="Arial"/>
                <w:noProof/>
              </w:rPr>
              <w:t>the</w:t>
            </w:r>
            <w:r w:rsidR="0062692A" w:rsidRPr="000E7048">
              <w:rPr>
                <w:rStyle w:val="Hyperlink"/>
                <w:rFonts w:ascii="Arial" w:eastAsia="Arial" w:hAnsi="Arial" w:cs="Arial"/>
                <w:noProof/>
              </w:rPr>
              <w:t xml:space="preserve"> procedure</w:t>
            </w:r>
            <w:r w:rsidR="0062692A" w:rsidRPr="000E7048">
              <w:rPr>
                <w:rFonts w:ascii="Arial" w:hAnsi="Arial" w:cs="Arial"/>
                <w:noProof/>
                <w:webHidden/>
              </w:rPr>
              <w:tab/>
            </w:r>
            <w:r w:rsidR="0062692A" w:rsidRPr="000E7048">
              <w:rPr>
                <w:rFonts w:ascii="Arial" w:hAnsi="Arial" w:cs="Arial"/>
                <w:noProof/>
                <w:webHidden/>
              </w:rPr>
              <w:fldChar w:fldCharType="begin"/>
            </w:r>
            <w:r w:rsidR="0062692A" w:rsidRPr="000E7048">
              <w:rPr>
                <w:rFonts w:ascii="Arial" w:hAnsi="Arial" w:cs="Arial"/>
                <w:noProof/>
                <w:webHidden/>
              </w:rPr>
              <w:instrText xml:space="preserve"> PAGEREF _Toc84471603 \h </w:instrText>
            </w:r>
            <w:r w:rsidR="0062692A" w:rsidRPr="000E7048">
              <w:rPr>
                <w:rFonts w:ascii="Arial" w:hAnsi="Arial" w:cs="Arial"/>
                <w:noProof/>
                <w:webHidden/>
              </w:rPr>
            </w:r>
            <w:r w:rsidR="0062692A" w:rsidRPr="000E7048">
              <w:rPr>
                <w:rFonts w:ascii="Arial" w:hAnsi="Arial" w:cs="Arial"/>
                <w:noProof/>
                <w:webHidden/>
              </w:rPr>
              <w:fldChar w:fldCharType="separate"/>
            </w:r>
            <w:r w:rsidR="00BD5C2B" w:rsidRPr="000E7048">
              <w:rPr>
                <w:rFonts w:ascii="Arial" w:hAnsi="Arial" w:cs="Arial"/>
                <w:noProof/>
                <w:webHidden/>
              </w:rPr>
              <w:t>2</w:t>
            </w:r>
            <w:r w:rsidR="0062692A" w:rsidRPr="000E7048">
              <w:rPr>
                <w:rFonts w:ascii="Arial" w:hAnsi="Arial" w:cs="Arial"/>
                <w:noProof/>
                <w:webHidden/>
              </w:rPr>
              <w:fldChar w:fldCharType="end"/>
            </w:r>
          </w:hyperlink>
        </w:p>
        <w:p w14:paraId="19E2BEA2" w14:textId="3174DC13" w:rsidR="00937669" w:rsidRPr="000E7048" w:rsidRDefault="00937669" w:rsidP="00937669">
          <w:pPr>
            <w:rPr>
              <w:rFonts w:ascii="Arial" w:hAnsi="Arial" w:cs="Arial"/>
            </w:rPr>
          </w:pPr>
          <w:r w:rsidRPr="000E7048">
            <w:rPr>
              <w:rFonts w:ascii="Arial" w:hAnsi="Arial" w:cs="Arial"/>
            </w:rPr>
            <w:t>Purpose of the procedure…………………………………………</w:t>
          </w:r>
          <w:r w:rsidR="009D322A" w:rsidRPr="000E7048">
            <w:rPr>
              <w:rFonts w:ascii="Arial" w:hAnsi="Arial" w:cs="Arial"/>
            </w:rPr>
            <w:t>..</w:t>
          </w:r>
          <w:r w:rsidRPr="000E7048">
            <w:rPr>
              <w:rFonts w:ascii="Arial" w:hAnsi="Arial" w:cs="Arial"/>
            </w:rPr>
            <w:t>…………………………………………………4</w:t>
          </w:r>
        </w:p>
        <w:p w14:paraId="3CC6E5A5" w14:textId="50615CC5" w:rsidR="0062692A" w:rsidRPr="000E7048" w:rsidRDefault="00A27081" w:rsidP="3BABED0A">
          <w:pPr>
            <w:pStyle w:val="TOC1"/>
            <w:tabs>
              <w:tab w:val="right" w:leader="dot" w:pos="10439"/>
            </w:tabs>
            <w:rPr>
              <w:rFonts w:ascii="Arial" w:hAnsi="Arial" w:cs="Arial"/>
              <w:noProof/>
              <w:lang w:val="en-US" w:eastAsia="ja-JP"/>
            </w:rPr>
          </w:pPr>
          <w:hyperlink w:anchor="_Toc84471604" w:history="1">
            <w:r w:rsidR="0062692A" w:rsidRPr="000E7048">
              <w:rPr>
                <w:rStyle w:val="Hyperlink"/>
                <w:rFonts w:ascii="Arial" w:eastAsia="Arial" w:hAnsi="Arial" w:cs="Arial"/>
                <w:noProof/>
              </w:rPr>
              <w:t xml:space="preserve">Appeals </w:t>
            </w:r>
            <w:r w:rsidR="00937669" w:rsidRPr="000E7048">
              <w:rPr>
                <w:rStyle w:val="Hyperlink"/>
                <w:rFonts w:ascii="Arial" w:eastAsia="Arial" w:hAnsi="Arial" w:cs="Arial"/>
                <w:noProof/>
              </w:rPr>
              <w:t>relating to</w:t>
            </w:r>
            <w:r w:rsidR="0062692A" w:rsidRPr="000E7048">
              <w:rPr>
                <w:rStyle w:val="Hyperlink"/>
                <w:rFonts w:ascii="Arial" w:eastAsia="Arial" w:hAnsi="Arial" w:cs="Arial"/>
                <w:noProof/>
              </w:rPr>
              <w:t xml:space="preserve"> internal assessment decisions (centre assessed marks)</w:t>
            </w:r>
            <w:r w:rsidR="0062692A" w:rsidRPr="000E7048">
              <w:rPr>
                <w:rFonts w:ascii="Arial" w:hAnsi="Arial" w:cs="Arial"/>
                <w:noProof/>
                <w:webHidden/>
              </w:rPr>
              <w:tab/>
            </w:r>
            <w:r w:rsidR="00CB6E13" w:rsidRPr="000E7048">
              <w:rPr>
                <w:rFonts w:ascii="Arial" w:hAnsi="Arial" w:cs="Arial"/>
                <w:noProof/>
                <w:webHidden/>
              </w:rPr>
              <w:t>5</w:t>
            </w:r>
          </w:hyperlink>
        </w:p>
        <w:p w14:paraId="72BC0268" w14:textId="40777104" w:rsidR="0062692A" w:rsidRPr="000E7048" w:rsidRDefault="00A27081" w:rsidP="3BABED0A">
          <w:pPr>
            <w:pStyle w:val="TOC1"/>
            <w:tabs>
              <w:tab w:val="right" w:leader="dot" w:pos="10439"/>
            </w:tabs>
            <w:rPr>
              <w:rFonts w:ascii="Arial" w:hAnsi="Arial" w:cs="Arial"/>
              <w:noProof/>
            </w:rPr>
          </w:pPr>
          <w:hyperlink w:anchor="_Toc84471606" w:history="1">
            <w:r w:rsidR="0062692A" w:rsidRPr="000E7048">
              <w:rPr>
                <w:rStyle w:val="Hyperlink"/>
                <w:rFonts w:ascii="Arial" w:eastAsia="Arial" w:hAnsi="Arial" w:cs="Arial"/>
                <w:noProof/>
              </w:rPr>
              <w:t xml:space="preserve">Appeals </w:t>
            </w:r>
            <w:r w:rsidR="00937669" w:rsidRPr="000E7048">
              <w:rPr>
                <w:rStyle w:val="Hyperlink"/>
                <w:rFonts w:ascii="Arial" w:eastAsia="Arial" w:hAnsi="Arial" w:cs="Arial"/>
                <w:noProof/>
              </w:rPr>
              <w:t xml:space="preserve">relating to </w:t>
            </w:r>
            <w:r w:rsidR="0062692A" w:rsidRPr="000E7048">
              <w:rPr>
                <w:rStyle w:val="Hyperlink"/>
                <w:rFonts w:ascii="Arial" w:eastAsia="Arial" w:hAnsi="Arial" w:cs="Arial"/>
                <w:noProof/>
              </w:rPr>
              <w:t>centre decision</w:t>
            </w:r>
            <w:r w:rsidR="00937669" w:rsidRPr="000E7048">
              <w:rPr>
                <w:rStyle w:val="Hyperlink"/>
                <w:rFonts w:ascii="Arial" w:eastAsia="Arial" w:hAnsi="Arial" w:cs="Arial"/>
                <w:noProof/>
              </w:rPr>
              <w:t>s</w:t>
            </w:r>
            <w:r w:rsidR="0062692A" w:rsidRPr="000E7048">
              <w:rPr>
                <w:rStyle w:val="Hyperlink"/>
                <w:rFonts w:ascii="Arial" w:eastAsia="Arial" w:hAnsi="Arial" w:cs="Arial"/>
                <w:noProof/>
              </w:rPr>
              <w:t xml:space="preserve"> not to support </w:t>
            </w:r>
            <w:r w:rsidR="007A3A7F">
              <w:rPr>
                <w:rStyle w:val="Hyperlink"/>
                <w:rFonts w:ascii="Arial" w:eastAsia="Arial" w:hAnsi="Arial" w:cs="Arial"/>
                <w:noProof/>
              </w:rPr>
              <w:t xml:space="preserve">an application for </w:t>
            </w:r>
            <w:r w:rsidR="0062692A" w:rsidRPr="000E7048">
              <w:rPr>
                <w:rStyle w:val="Hyperlink"/>
                <w:rFonts w:ascii="Arial" w:eastAsia="Arial" w:hAnsi="Arial" w:cs="Arial"/>
                <w:noProof/>
              </w:rPr>
              <w:t>a clerical re-check, a review of marking, a review of moderation or an appeal</w:t>
            </w:r>
            <w:r w:rsidR="0062692A" w:rsidRPr="000E7048">
              <w:rPr>
                <w:rFonts w:ascii="Arial" w:hAnsi="Arial" w:cs="Arial"/>
                <w:noProof/>
                <w:webHidden/>
              </w:rPr>
              <w:tab/>
            </w:r>
            <w:r w:rsidR="0062692A" w:rsidRPr="000E7048">
              <w:rPr>
                <w:rFonts w:ascii="Arial" w:hAnsi="Arial" w:cs="Arial"/>
                <w:noProof/>
                <w:webHidden/>
              </w:rPr>
              <w:fldChar w:fldCharType="begin"/>
            </w:r>
            <w:r w:rsidR="0062692A" w:rsidRPr="000E7048">
              <w:rPr>
                <w:rFonts w:ascii="Arial" w:hAnsi="Arial" w:cs="Arial"/>
                <w:noProof/>
                <w:webHidden/>
              </w:rPr>
              <w:instrText xml:space="preserve"> PAGEREF _Toc84471606 \h </w:instrText>
            </w:r>
            <w:r w:rsidR="0062692A" w:rsidRPr="000E7048">
              <w:rPr>
                <w:rFonts w:ascii="Arial" w:hAnsi="Arial" w:cs="Arial"/>
                <w:noProof/>
                <w:webHidden/>
              </w:rPr>
            </w:r>
            <w:r w:rsidR="0062692A" w:rsidRPr="000E7048">
              <w:rPr>
                <w:rFonts w:ascii="Arial" w:hAnsi="Arial" w:cs="Arial"/>
                <w:noProof/>
                <w:webHidden/>
              </w:rPr>
              <w:fldChar w:fldCharType="separate"/>
            </w:r>
            <w:r w:rsidR="00BD5C2B" w:rsidRPr="000E7048">
              <w:rPr>
                <w:rFonts w:ascii="Arial" w:hAnsi="Arial" w:cs="Arial"/>
                <w:noProof/>
                <w:webHidden/>
              </w:rPr>
              <w:t>7</w:t>
            </w:r>
            <w:r w:rsidR="0062692A" w:rsidRPr="000E7048">
              <w:rPr>
                <w:rFonts w:ascii="Arial" w:hAnsi="Arial" w:cs="Arial"/>
                <w:noProof/>
                <w:webHidden/>
              </w:rPr>
              <w:fldChar w:fldCharType="end"/>
            </w:r>
          </w:hyperlink>
        </w:p>
        <w:p w14:paraId="43C4B90D" w14:textId="5FC8D4FA" w:rsidR="00937669" w:rsidRPr="000E7048" w:rsidRDefault="00937669" w:rsidP="00937669">
          <w:pPr>
            <w:rPr>
              <w:rFonts w:ascii="Arial" w:hAnsi="Arial" w:cs="Arial"/>
            </w:rPr>
          </w:pPr>
          <w:r w:rsidRPr="000E7048">
            <w:rPr>
              <w:rFonts w:ascii="Arial" w:hAnsi="Arial" w:cs="Arial"/>
            </w:rPr>
            <w:t>Appeals regarding centre decisions relating to access arrangements and special consideration</w:t>
          </w:r>
          <w:r w:rsidR="00BD5C2B" w:rsidRPr="000E7048">
            <w:rPr>
              <w:rFonts w:ascii="Arial" w:hAnsi="Arial" w:cs="Arial"/>
            </w:rPr>
            <w:t xml:space="preserve">………..…10   </w:t>
          </w:r>
        </w:p>
        <w:p w14:paraId="1738200D" w14:textId="754BAF85" w:rsidR="00937669" w:rsidRPr="000E7048" w:rsidRDefault="00937669" w:rsidP="00937669">
          <w:pPr>
            <w:rPr>
              <w:rFonts w:ascii="Arial" w:hAnsi="Arial" w:cs="Arial"/>
            </w:rPr>
          </w:pPr>
          <w:r w:rsidRPr="000E7048">
            <w:rPr>
              <w:rFonts w:ascii="Arial" w:hAnsi="Arial" w:cs="Arial"/>
            </w:rPr>
            <w:t>Appeals regarding centre decisions relating to other administrative issues</w:t>
          </w:r>
          <w:r w:rsidR="00BD5C2B" w:rsidRPr="000E7048">
            <w:rPr>
              <w:rFonts w:ascii="Arial" w:hAnsi="Arial" w:cs="Arial"/>
            </w:rPr>
            <w:t xml:space="preserve">…………………………………...12     </w:t>
          </w:r>
        </w:p>
        <w:p w14:paraId="31B54E69" w14:textId="33E7F98B" w:rsidR="0062692A" w:rsidRDefault="00A27081" w:rsidP="3BABED0A">
          <w:pPr>
            <w:pStyle w:val="TOC1"/>
            <w:tabs>
              <w:tab w:val="right" w:leader="dot" w:pos="10439"/>
            </w:tabs>
            <w:rPr>
              <w:rFonts w:asciiTheme="minorHAnsi" w:hAnsiTheme="minorHAnsi"/>
              <w:noProof/>
              <w:lang w:val="en-US" w:eastAsia="ja-JP"/>
            </w:rPr>
          </w:pPr>
          <w:hyperlink w:anchor="_Toc84471607" w:history="1">
            <w:r w:rsidR="0062692A" w:rsidRPr="000E7048">
              <w:rPr>
                <w:rStyle w:val="Hyperlink"/>
                <w:rFonts w:ascii="Arial" w:eastAsia="Arial" w:hAnsi="Arial" w:cs="Arial"/>
                <w:noProof/>
                <w:lang w:val="en"/>
              </w:rPr>
              <w:t>Further guidance to inform and implement appeals</w:t>
            </w:r>
            <w:r w:rsidR="0062692A" w:rsidRPr="000E7048">
              <w:rPr>
                <w:rFonts w:ascii="Arial" w:hAnsi="Arial" w:cs="Arial"/>
                <w:noProof/>
                <w:webHidden/>
              </w:rPr>
              <w:tab/>
            </w:r>
            <w:r w:rsidR="0062692A" w:rsidRPr="000E7048">
              <w:rPr>
                <w:rFonts w:ascii="Arial" w:hAnsi="Arial" w:cs="Arial"/>
                <w:noProof/>
                <w:webHidden/>
              </w:rPr>
              <w:fldChar w:fldCharType="begin"/>
            </w:r>
            <w:r w:rsidR="0062692A" w:rsidRPr="000E7048">
              <w:rPr>
                <w:rFonts w:ascii="Arial" w:hAnsi="Arial" w:cs="Arial"/>
                <w:noProof/>
                <w:webHidden/>
              </w:rPr>
              <w:instrText xml:space="preserve"> PAGEREF _Toc84471607 \h </w:instrText>
            </w:r>
            <w:r w:rsidR="0062692A" w:rsidRPr="000E7048">
              <w:rPr>
                <w:rFonts w:ascii="Arial" w:hAnsi="Arial" w:cs="Arial"/>
                <w:noProof/>
                <w:webHidden/>
              </w:rPr>
            </w:r>
            <w:r w:rsidR="0062692A" w:rsidRPr="000E7048">
              <w:rPr>
                <w:rFonts w:ascii="Arial" w:hAnsi="Arial" w:cs="Arial"/>
                <w:noProof/>
                <w:webHidden/>
              </w:rPr>
              <w:fldChar w:fldCharType="separate"/>
            </w:r>
            <w:r w:rsidR="00BD5C2B" w:rsidRPr="000E7048">
              <w:rPr>
                <w:rFonts w:ascii="Arial" w:hAnsi="Arial" w:cs="Arial"/>
                <w:noProof/>
                <w:webHidden/>
              </w:rPr>
              <w:t>15</w:t>
            </w:r>
            <w:r w:rsidR="0062692A" w:rsidRPr="000E7048">
              <w:rPr>
                <w:rFonts w:ascii="Arial" w:hAnsi="Arial" w:cs="Arial"/>
                <w:noProof/>
                <w:webHidden/>
              </w:rPr>
              <w:fldChar w:fldCharType="end"/>
            </w:r>
          </w:hyperlink>
        </w:p>
        <w:p w14:paraId="4EDC93E2" w14:textId="5A697549" w:rsidR="003D4C9D" w:rsidRPr="003D4C9D" w:rsidRDefault="003D4C9D" w:rsidP="003D4C9D">
          <w:pPr>
            <w:spacing w:line="276" w:lineRule="auto"/>
          </w:pPr>
          <w:r>
            <w:fldChar w:fldCharType="end"/>
          </w:r>
        </w:p>
      </w:sdtContent>
    </w:sdt>
    <w:p w14:paraId="3585CF25" w14:textId="5A697549" w:rsidR="005746A5" w:rsidRDefault="005746A5" w:rsidP="3BABED0A">
      <w:pPr>
        <w:spacing w:after="200" w:line="276" w:lineRule="auto"/>
        <w:rPr>
          <w:rFonts w:eastAsia="Times New Roman" w:cs="Times New Roman"/>
          <w:b/>
          <w:bCs/>
          <w:color w:val="003399"/>
          <w:sz w:val="24"/>
          <w:szCs w:val="24"/>
        </w:rPr>
      </w:pPr>
      <w:r>
        <w:br w:type="page"/>
      </w:r>
    </w:p>
    <w:p w14:paraId="7930B007" w14:textId="55B3D073" w:rsidR="00937669" w:rsidRDefault="00937669" w:rsidP="58D533E6">
      <w:pPr>
        <w:pStyle w:val="Headinglevel1"/>
        <w:rPr>
          <w:rFonts w:ascii="Arial" w:eastAsia="Arial" w:hAnsi="Arial" w:cs="Arial"/>
        </w:rPr>
      </w:pPr>
      <w:bookmarkStart w:id="2" w:name="_Toc84471604"/>
      <w:r>
        <w:rPr>
          <w:rFonts w:ascii="Arial" w:eastAsia="Arial" w:hAnsi="Arial" w:cs="Arial"/>
        </w:rPr>
        <w:lastRenderedPageBreak/>
        <w:t>Purpose of the procedure</w:t>
      </w:r>
    </w:p>
    <w:p w14:paraId="6E509D26" w14:textId="4E0D9CBC" w:rsidR="00937669" w:rsidRDefault="00937669" w:rsidP="58D533E6">
      <w:pPr>
        <w:pStyle w:val="Headinglevel1"/>
        <w:rPr>
          <w:rFonts w:ascii="Arial" w:eastAsia="Arial" w:hAnsi="Arial" w:cs="Arial"/>
          <w:b w:val="0"/>
          <w:color w:val="auto"/>
          <w:sz w:val="22"/>
          <w:szCs w:val="22"/>
        </w:rPr>
      </w:pPr>
      <w:r w:rsidRPr="717BC535">
        <w:rPr>
          <w:rFonts w:ascii="Arial" w:eastAsia="Arial" w:hAnsi="Arial" w:cs="Arial"/>
          <w:b w:val="0"/>
          <w:color w:val="auto"/>
          <w:sz w:val="22"/>
          <w:szCs w:val="22"/>
        </w:rPr>
        <w:t xml:space="preserve">This procedure confirms Reading Girls’ School compliance with JCQ’s </w:t>
      </w:r>
      <w:r w:rsidRPr="717BC535">
        <w:rPr>
          <w:rFonts w:ascii="Arial" w:eastAsia="Arial" w:hAnsi="Arial" w:cs="Arial"/>
          <w:color w:val="auto"/>
          <w:sz w:val="22"/>
          <w:szCs w:val="22"/>
        </w:rPr>
        <w:t>General Regulations for Approved</w:t>
      </w:r>
      <w:r w:rsidRPr="717BC535">
        <w:rPr>
          <w:rFonts w:ascii="Arial" w:eastAsia="Arial" w:hAnsi="Arial" w:cs="Arial"/>
          <w:b w:val="0"/>
          <w:color w:val="auto"/>
          <w:sz w:val="22"/>
          <w:szCs w:val="22"/>
        </w:rPr>
        <w:t xml:space="preserve"> </w:t>
      </w:r>
      <w:r w:rsidRPr="717BC535">
        <w:rPr>
          <w:rFonts w:ascii="Arial" w:eastAsia="Arial" w:hAnsi="Arial" w:cs="Arial"/>
          <w:color w:val="auto"/>
          <w:sz w:val="22"/>
          <w:szCs w:val="22"/>
        </w:rPr>
        <w:t>Centres</w:t>
      </w:r>
      <w:r w:rsidRPr="717BC535">
        <w:rPr>
          <w:rFonts w:ascii="Arial" w:eastAsia="Arial" w:hAnsi="Arial" w:cs="Arial"/>
          <w:b w:val="0"/>
          <w:color w:val="auto"/>
          <w:sz w:val="22"/>
          <w:szCs w:val="22"/>
        </w:rPr>
        <w:t xml:space="preserve"> (5.3</w:t>
      </w:r>
      <w:r w:rsidR="7A87359B" w:rsidRPr="717BC535">
        <w:rPr>
          <w:rFonts w:ascii="Arial" w:eastAsia="Arial" w:hAnsi="Arial" w:cs="Arial"/>
          <w:b w:val="0"/>
          <w:color w:val="auto"/>
          <w:sz w:val="22"/>
          <w:szCs w:val="22"/>
        </w:rPr>
        <w:t>z</w:t>
      </w:r>
      <w:r w:rsidR="064BFE20" w:rsidRPr="717BC535">
        <w:rPr>
          <w:rFonts w:ascii="Arial" w:eastAsia="Arial" w:hAnsi="Arial" w:cs="Arial"/>
          <w:b w:val="0"/>
          <w:color w:val="auto"/>
          <w:sz w:val="22"/>
          <w:szCs w:val="22"/>
        </w:rPr>
        <w:t>, 5.8</w:t>
      </w:r>
      <w:r w:rsidRPr="717BC535">
        <w:rPr>
          <w:rFonts w:ascii="Arial" w:eastAsia="Arial" w:hAnsi="Arial" w:cs="Arial"/>
          <w:b w:val="0"/>
          <w:color w:val="auto"/>
          <w:sz w:val="22"/>
          <w:szCs w:val="22"/>
        </w:rPr>
        <w:t>) that the centre will:</w:t>
      </w:r>
    </w:p>
    <w:p w14:paraId="54B62BB3" w14:textId="687DA90B" w:rsidR="00937669" w:rsidRPr="00CB6E13" w:rsidRDefault="00937669" w:rsidP="717BC535">
      <w:pPr>
        <w:pStyle w:val="ListParagraph"/>
        <w:numPr>
          <w:ilvl w:val="0"/>
          <w:numId w:val="12"/>
        </w:numPr>
        <w:spacing w:after="0" w:line="276" w:lineRule="auto"/>
        <w:ind w:left="714" w:hanging="357"/>
        <w:jc w:val="both"/>
        <w:rPr>
          <w:rFonts w:ascii="Arial" w:eastAsia="Arial" w:hAnsi="Arial" w:cs="Arial"/>
        </w:rPr>
      </w:pPr>
      <w:r w:rsidRPr="717BC535">
        <w:rPr>
          <w:rFonts w:ascii="Arial" w:eastAsia="Arial" w:hAnsi="Arial" w:cs="Arial"/>
        </w:rPr>
        <w:t>Have in place for inspection</w:t>
      </w:r>
      <w:r w:rsidR="1BA52399" w:rsidRPr="717BC535">
        <w:rPr>
          <w:rFonts w:ascii="Arial" w:eastAsia="Arial" w:hAnsi="Arial" w:cs="Arial"/>
        </w:rPr>
        <w:t xml:space="preserve"> that must be reviewed and updated annually,</w:t>
      </w:r>
      <w:r w:rsidRPr="717BC535">
        <w:rPr>
          <w:rFonts w:ascii="Arial" w:eastAsia="Arial" w:hAnsi="Arial" w:cs="Arial"/>
        </w:rPr>
        <w:t xml:space="preserve"> a written internal appeals procedure which must cover at least appeals </w:t>
      </w:r>
      <w:r w:rsidR="00CB6E13" w:rsidRPr="717BC535">
        <w:rPr>
          <w:rFonts w:ascii="Arial" w:eastAsia="Arial" w:hAnsi="Arial" w:cs="Arial"/>
        </w:rPr>
        <w:t xml:space="preserve">regarding internal assessment decisions, </w:t>
      </w:r>
      <w:r w:rsidR="376068D3" w:rsidRPr="717BC535">
        <w:rPr>
          <w:rFonts w:ascii="Arial" w:eastAsia="Arial" w:hAnsi="Arial" w:cs="Arial"/>
        </w:rPr>
        <w:t xml:space="preserve">access to </w:t>
      </w:r>
      <w:r w:rsidR="00CB6E13" w:rsidRPr="717BC535">
        <w:rPr>
          <w:rFonts w:ascii="Arial" w:eastAsia="Arial" w:hAnsi="Arial" w:cs="Arial"/>
        </w:rPr>
        <w:t>post-result services and appeals, and centre relating to access arrangements and special consideration</w:t>
      </w:r>
    </w:p>
    <w:p w14:paraId="1C24AD45" w14:textId="55E7F286" w:rsidR="41C8AC6A" w:rsidRDefault="41C8AC6A" w:rsidP="76D0F4C3">
      <w:pPr>
        <w:pStyle w:val="ListParagraph"/>
        <w:numPr>
          <w:ilvl w:val="0"/>
          <w:numId w:val="12"/>
        </w:numPr>
        <w:spacing w:after="0" w:line="276" w:lineRule="auto"/>
        <w:ind w:left="714" w:hanging="357"/>
        <w:jc w:val="both"/>
        <w:rPr>
          <w:rFonts w:eastAsia="MS Mincho" w:cs="Arial"/>
        </w:rPr>
      </w:pPr>
      <w:r w:rsidRPr="717BC535">
        <w:rPr>
          <w:rFonts w:ascii="Arial" w:eastAsia="Arial" w:hAnsi="Arial" w:cs="Arial"/>
        </w:rPr>
        <w:t xml:space="preserve">Draw to the attention of candidates and their parents/carers </w:t>
      </w:r>
      <w:r w:rsidR="6B2E1776" w:rsidRPr="717BC535">
        <w:rPr>
          <w:rFonts w:ascii="Arial" w:eastAsia="Arial" w:hAnsi="Arial" w:cs="Arial"/>
        </w:rPr>
        <w:t>their</w:t>
      </w:r>
      <w:r w:rsidRPr="717BC535">
        <w:rPr>
          <w:rFonts w:ascii="Arial" w:eastAsia="Arial" w:hAnsi="Arial" w:cs="Arial"/>
        </w:rPr>
        <w:t xml:space="preserve"> written internal appeals procedure</w:t>
      </w:r>
    </w:p>
    <w:p w14:paraId="43D7269A" w14:textId="2F8262BF" w:rsidR="717BC535" w:rsidRDefault="717BC535" w:rsidP="717BC535">
      <w:pPr>
        <w:spacing w:after="0" w:line="276" w:lineRule="auto"/>
        <w:jc w:val="both"/>
        <w:rPr>
          <w:rFonts w:ascii="Arial" w:eastAsia="Arial" w:hAnsi="Arial" w:cs="Arial"/>
        </w:rPr>
      </w:pPr>
    </w:p>
    <w:p w14:paraId="24BA22B1" w14:textId="345E055D" w:rsidR="00CB6E13" w:rsidRDefault="00CB6E13" w:rsidP="00CB6E13">
      <w:pPr>
        <w:spacing w:after="0" w:line="276" w:lineRule="auto"/>
        <w:jc w:val="both"/>
        <w:rPr>
          <w:rFonts w:ascii="Arial" w:eastAsia="Arial" w:hAnsi="Arial" w:cs="Arial"/>
        </w:rPr>
      </w:pPr>
      <w:r w:rsidRPr="00CB6E13">
        <w:rPr>
          <w:rFonts w:ascii="Arial" w:eastAsia="Arial" w:hAnsi="Arial" w:cs="Arial"/>
        </w:rPr>
        <w:t>This procedure covers appeals relating to:</w:t>
      </w:r>
    </w:p>
    <w:p w14:paraId="160080ED" w14:textId="4AD5C398" w:rsidR="00CB6E13" w:rsidRDefault="00CB6E13" w:rsidP="00CB6E13">
      <w:pPr>
        <w:pStyle w:val="ListParagraph"/>
        <w:numPr>
          <w:ilvl w:val="0"/>
          <w:numId w:val="12"/>
        </w:numPr>
        <w:spacing w:after="0" w:line="276" w:lineRule="auto"/>
        <w:ind w:left="714" w:hanging="357"/>
        <w:jc w:val="both"/>
        <w:rPr>
          <w:rFonts w:ascii="Arial" w:eastAsia="Arial" w:hAnsi="Arial" w:cs="Arial"/>
        </w:rPr>
      </w:pPr>
      <w:r w:rsidRPr="76D0F4C3">
        <w:rPr>
          <w:rFonts w:ascii="Arial" w:eastAsia="Arial" w:hAnsi="Arial" w:cs="Arial"/>
        </w:rPr>
        <w:t>Internal assessment decisions (centre assessed marks)</w:t>
      </w:r>
    </w:p>
    <w:p w14:paraId="05BD8A58" w14:textId="234AF05A" w:rsidR="00CB6E13" w:rsidRDefault="00CB6E13" w:rsidP="00CB6E13">
      <w:pPr>
        <w:pStyle w:val="ListParagraph"/>
        <w:numPr>
          <w:ilvl w:val="0"/>
          <w:numId w:val="12"/>
        </w:numPr>
        <w:spacing w:after="0" w:line="276" w:lineRule="auto"/>
        <w:ind w:left="714" w:hanging="357"/>
        <w:jc w:val="both"/>
        <w:rPr>
          <w:rFonts w:ascii="Arial" w:eastAsia="Arial" w:hAnsi="Arial" w:cs="Arial"/>
        </w:rPr>
      </w:pPr>
      <w:r w:rsidRPr="76D0F4C3">
        <w:rPr>
          <w:rFonts w:ascii="Arial" w:eastAsia="Arial" w:hAnsi="Arial" w:cs="Arial"/>
        </w:rPr>
        <w:t xml:space="preserve">Centre decisions not to support </w:t>
      </w:r>
      <w:r w:rsidR="45E0AFD6" w:rsidRPr="76D0F4C3">
        <w:rPr>
          <w:rFonts w:ascii="Arial" w:eastAsia="Arial" w:hAnsi="Arial" w:cs="Arial"/>
        </w:rPr>
        <w:t xml:space="preserve">an application for </w:t>
      </w:r>
      <w:r w:rsidRPr="76D0F4C3">
        <w:rPr>
          <w:rFonts w:ascii="Arial" w:eastAsia="Arial" w:hAnsi="Arial" w:cs="Arial"/>
        </w:rPr>
        <w:t>a clerical re-check, a review of marking, a review of moderation or an appeal</w:t>
      </w:r>
    </w:p>
    <w:p w14:paraId="706B1EE1" w14:textId="758EE21E" w:rsidR="00CB6E13" w:rsidRDefault="00CB6E13" w:rsidP="00CB6E13">
      <w:pPr>
        <w:pStyle w:val="ListParagraph"/>
        <w:numPr>
          <w:ilvl w:val="0"/>
          <w:numId w:val="12"/>
        </w:numPr>
        <w:spacing w:after="0" w:line="276" w:lineRule="auto"/>
        <w:ind w:left="714" w:hanging="357"/>
        <w:jc w:val="both"/>
        <w:rPr>
          <w:rFonts w:ascii="Arial" w:eastAsia="Arial" w:hAnsi="Arial" w:cs="Arial"/>
        </w:rPr>
      </w:pPr>
      <w:r w:rsidRPr="76D0F4C3">
        <w:rPr>
          <w:rFonts w:ascii="Arial" w:eastAsia="Arial" w:hAnsi="Arial" w:cs="Arial"/>
        </w:rPr>
        <w:t>Centre decisions relating to access arrangements and special consideration</w:t>
      </w:r>
    </w:p>
    <w:p w14:paraId="05858D0B" w14:textId="6B7D76C4" w:rsidR="00CB6E13" w:rsidRPr="00CB6E13" w:rsidRDefault="00CB6E13" w:rsidP="00CB6E13">
      <w:pPr>
        <w:pStyle w:val="ListParagraph"/>
        <w:numPr>
          <w:ilvl w:val="0"/>
          <w:numId w:val="12"/>
        </w:numPr>
        <w:spacing w:after="0" w:line="276" w:lineRule="auto"/>
        <w:ind w:left="714" w:hanging="357"/>
        <w:jc w:val="both"/>
        <w:rPr>
          <w:rFonts w:ascii="Arial" w:eastAsia="Arial" w:hAnsi="Arial" w:cs="Arial"/>
        </w:rPr>
      </w:pPr>
      <w:r w:rsidRPr="76D0F4C3">
        <w:rPr>
          <w:rFonts w:ascii="Arial" w:eastAsia="Arial" w:hAnsi="Arial" w:cs="Arial"/>
        </w:rPr>
        <w:t>Centre decisions relating to other administrative issues</w:t>
      </w:r>
    </w:p>
    <w:p w14:paraId="2F898C3D" w14:textId="4230C9FB" w:rsidR="00CB6E13" w:rsidRDefault="00CB6E13" w:rsidP="58D533E6">
      <w:pPr>
        <w:pStyle w:val="Headinglevel1"/>
        <w:rPr>
          <w:rFonts w:ascii="Arial" w:eastAsia="Arial" w:hAnsi="Arial" w:cs="Arial"/>
        </w:rPr>
      </w:pPr>
    </w:p>
    <w:p w14:paraId="64C188E9" w14:textId="2F113AAB" w:rsidR="00CB6E13" w:rsidRDefault="00CB6E13" w:rsidP="58D533E6">
      <w:pPr>
        <w:pStyle w:val="Headinglevel1"/>
        <w:rPr>
          <w:rFonts w:ascii="Arial" w:eastAsia="Arial" w:hAnsi="Arial" w:cs="Arial"/>
        </w:rPr>
      </w:pPr>
    </w:p>
    <w:p w14:paraId="43048CEF" w14:textId="209F8C5C" w:rsidR="00CB6E13" w:rsidRDefault="00CB6E13" w:rsidP="58D533E6">
      <w:pPr>
        <w:pStyle w:val="Headinglevel1"/>
        <w:rPr>
          <w:rFonts w:ascii="Arial" w:eastAsia="Arial" w:hAnsi="Arial" w:cs="Arial"/>
        </w:rPr>
      </w:pPr>
    </w:p>
    <w:p w14:paraId="23D86F9A" w14:textId="413E3A0B" w:rsidR="00CB6E13" w:rsidRDefault="00CB6E13" w:rsidP="58D533E6">
      <w:pPr>
        <w:pStyle w:val="Headinglevel1"/>
        <w:rPr>
          <w:rFonts w:ascii="Arial" w:eastAsia="Arial" w:hAnsi="Arial" w:cs="Arial"/>
        </w:rPr>
      </w:pPr>
    </w:p>
    <w:p w14:paraId="0B457C56" w14:textId="03BF9589" w:rsidR="00CB6E13" w:rsidRDefault="00CB6E13" w:rsidP="58D533E6">
      <w:pPr>
        <w:pStyle w:val="Headinglevel1"/>
        <w:rPr>
          <w:rFonts w:ascii="Arial" w:eastAsia="Arial" w:hAnsi="Arial" w:cs="Arial"/>
        </w:rPr>
      </w:pPr>
    </w:p>
    <w:p w14:paraId="67D85546" w14:textId="714C5A95" w:rsidR="00CB6E13" w:rsidRDefault="00CB6E13" w:rsidP="58D533E6">
      <w:pPr>
        <w:pStyle w:val="Headinglevel1"/>
        <w:rPr>
          <w:rFonts w:ascii="Arial" w:eastAsia="Arial" w:hAnsi="Arial" w:cs="Arial"/>
        </w:rPr>
      </w:pPr>
    </w:p>
    <w:p w14:paraId="193C0582" w14:textId="2EAC1DFA" w:rsidR="00CB6E13" w:rsidRDefault="00CB6E13" w:rsidP="58D533E6">
      <w:pPr>
        <w:pStyle w:val="Headinglevel1"/>
        <w:rPr>
          <w:rFonts w:ascii="Arial" w:eastAsia="Arial" w:hAnsi="Arial" w:cs="Arial"/>
        </w:rPr>
      </w:pPr>
    </w:p>
    <w:p w14:paraId="1C06B9D1" w14:textId="49135108" w:rsidR="00CB6E13" w:rsidRDefault="00CB6E13" w:rsidP="58D533E6">
      <w:pPr>
        <w:pStyle w:val="Headinglevel1"/>
        <w:rPr>
          <w:rFonts w:ascii="Arial" w:eastAsia="Arial" w:hAnsi="Arial" w:cs="Arial"/>
        </w:rPr>
      </w:pPr>
    </w:p>
    <w:p w14:paraId="05186C0A" w14:textId="14F55DBA" w:rsidR="00CB6E13" w:rsidRDefault="00CB6E13" w:rsidP="58D533E6">
      <w:pPr>
        <w:pStyle w:val="Headinglevel1"/>
        <w:rPr>
          <w:rFonts w:ascii="Arial" w:eastAsia="Arial" w:hAnsi="Arial" w:cs="Arial"/>
        </w:rPr>
      </w:pPr>
    </w:p>
    <w:p w14:paraId="241974D9" w14:textId="7FA47F39" w:rsidR="00CB6E13" w:rsidRDefault="00CB6E13" w:rsidP="58D533E6">
      <w:pPr>
        <w:pStyle w:val="Headinglevel1"/>
        <w:rPr>
          <w:rFonts w:ascii="Arial" w:eastAsia="Arial" w:hAnsi="Arial" w:cs="Arial"/>
        </w:rPr>
      </w:pPr>
    </w:p>
    <w:p w14:paraId="64B1981A" w14:textId="0C251AF4" w:rsidR="00CB6E13" w:rsidRDefault="00CB6E13" w:rsidP="58D533E6">
      <w:pPr>
        <w:pStyle w:val="Headinglevel1"/>
        <w:rPr>
          <w:rFonts w:ascii="Arial" w:eastAsia="Arial" w:hAnsi="Arial" w:cs="Arial"/>
        </w:rPr>
      </w:pPr>
    </w:p>
    <w:p w14:paraId="0687BFA3" w14:textId="20CF7E26" w:rsidR="00CB6E13" w:rsidRDefault="00CB6E13" w:rsidP="58D533E6">
      <w:pPr>
        <w:pStyle w:val="Headinglevel1"/>
        <w:rPr>
          <w:rFonts w:ascii="Arial" w:eastAsia="Arial" w:hAnsi="Arial" w:cs="Arial"/>
        </w:rPr>
      </w:pPr>
    </w:p>
    <w:p w14:paraId="5327388B" w14:textId="22B103F1" w:rsidR="00CB6E13" w:rsidRDefault="00CB6E13" w:rsidP="58D533E6">
      <w:pPr>
        <w:pStyle w:val="Headinglevel1"/>
        <w:rPr>
          <w:rFonts w:ascii="Arial" w:eastAsia="Arial" w:hAnsi="Arial" w:cs="Arial"/>
        </w:rPr>
      </w:pPr>
    </w:p>
    <w:p w14:paraId="7BF0E70D" w14:textId="63DCC7E5" w:rsidR="00CB6E13" w:rsidRDefault="00CB6E13" w:rsidP="58D533E6">
      <w:pPr>
        <w:pStyle w:val="Headinglevel1"/>
        <w:rPr>
          <w:rFonts w:ascii="Arial" w:eastAsia="Arial" w:hAnsi="Arial" w:cs="Arial"/>
        </w:rPr>
      </w:pPr>
    </w:p>
    <w:p w14:paraId="27ED84DE" w14:textId="5E0F08F8" w:rsidR="00CB6E13" w:rsidRDefault="00CB6E13" w:rsidP="58D533E6">
      <w:pPr>
        <w:pStyle w:val="Headinglevel1"/>
        <w:rPr>
          <w:rFonts w:ascii="Arial" w:eastAsia="Arial" w:hAnsi="Arial" w:cs="Arial"/>
        </w:rPr>
      </w:pPr>
    </w:p>
    <w:p w14:paraId="01D80783" w14:textId="57A4D1E7" w:rsidR="00CB6E13" w:rsidRDefault="00CB6E13" w:rsidP="58D533E6">
      <w:pPr>
        <w:pStyle w:val="Headinglevel1"/>
        <w:rPr>
          <w:rFonts w:ascii="Arial" w:eastAsia="Arial" w:hAnsi="Arial" w:cs="Arial"/>
        </w:rPr>
      </w:pPr>
    </w:p>
    <w:p w14:paraId="6915764A" w14:textId="7767F0E3" w:rsidR="00CB6E13" w:rsidRDefault="00CB6E13" w:rsidP="58D533E6">
      <w:pPr>
        <w:pStyle w:val="Headinglevel1"/>
        <w:rPr>
          <w:rFonts w:ascii="Arial" w:eastAsia="Arial" w:hAnsi="Arial" w:cs="Arial"/>
        </w:rPr>
      </w:pPr>
    </w:p>
    <w:p w14:paraId="699125E7" w14:textId="00680F6D" w:rsidR="00CB6E13" w:rsidRDefault="00CB6E13" w:rsidP="58D533E6">
      <w:pPr>
        <w:pStyle w:val="Headinglevel1"/>
        <w:rPr>
          <w:rFonts w:ascii="Arial" w:eastAsia="Arial" w:hAnsi="Arial" w:cs="Arial"/>
        </w:rPr>
      </w:pPr>
    </w:p>
    <w:p w14:paraId="3324696B" w14:textId="16ECF6C8" w:rsidR="00CB6E13" w:rsidRDefault="00CB6E13" w:rsidP="58D533E6">
      <w:pPr>
        <w:pStyle w:val="Headinglevel1"/>
        <w:rPr>
          <w:rFonts w:ascii="Arial" w:eastAsia="Arial" w:hAnsi="Arial" w:cs="Arial"/>
        </w:rPr>
      </w:pPr>
    </w:p>
    <w:p w14:paraId="1BC40E68" w14:textId="4B6964A7" w:rsidR="00CB6E13" w:rsidRDefault="00CB6E13" w:rsidP="58D533E6">
      <w:pPr>
        <w:pStyle w:val="Headinglevel1"/>
        <w:rPr>
          <w:rFonts w:ascii="Arial" w:eastAsia="Arial" w:hAnsi="Arial" w:cs="Arial"/>
        </w:rPr>
      </w:pPr>
    </w:p>
    <w:p w14:paraId="25472F57" w14:textId="36EFD9D3" w:rsidR="00CB6E13" w:rsidRDefault="00CB6E13" w:rsidP="58D533E6">
      <w:pPr>
        <w:pStyle w:val="Headinglevel1"/>
        <w:rPr>
          <w:rFonts w:ascii="Arial" w:eastAsia="Arial" w:hAnsi="Arial" w:cs="Arial"/>
        </w:rPr>
      </w:pPr>
    </w:p>
    <w:p w14:paraId="2A84367D" w14:textId="77777777" w:rsidR="00CB6E13" w:rsidRDefault="00CB6E13" w:rsidP="58D533E6">
      <w:pPr>
        <w:pStyle w:val="Headinglevel1"/>
        <w:rPr>
          <w:rFonts w:ascii="Arial" w:eastAsia="Arial" w:hAnsi="Arial" w:cs="Arial"/>
        </w:rPr>
      </w:pPr>
    </w:p>
    <w:p w14:paraId="62EDAF5A" w14:textId="60B614D1" w:rsidR="00D53D09" w:rsidRDefault="00D53D09" w:rsidP="58D533E6">
      <w:pPr>
        <w:pStyle w:val="Headinglevel1"/>
        <w:rPr>
          <w:rFonts w:ascii="Arial" w:eastAsia="Arial" w:hAnsi="Arial" w:cs="Arial"/>
        </w:rPr>
      </w:pPr>
      <w:r w:rsidRPr="3BABED0A">
        <w:rPr>
          <w:rFonts w:ascii="Arial" w:eastAsia="Arial" w:hAnsi="Arial" w:cs="Arial"/>
        </w:rPr>
        <w:t xml:space="preserve">Appeals </w:t>
      </w:r>
      <w:r w:rsidR="00CB6E13">
        <w:rPr>
          <w:rFonts w:ascii="Arial" w:eastAsia="Arial" w:hAnsi="Arial" w:cs="Arial"/>
        </w:rPr>
        <w:t>relating to</w:t>
      </w:r>
      <w:r w:rsidRPr="3BABED0A">
        <w:rPr>
          <w:rFonts w:ascii="Arial" w:eastAsia="Arial" w:hAnsi="Arial" w:cs="Arial"/>
        </w:rPr>
        <w:t xml:space="preserve"> internal assessment decisions (centre assessed marks)</w:t>
      </w:r>
      <w:bookmarkEnd w:id="2"/>
    </w:p>
    <w:p w14:paraId="2CB5A520" w14:textId="18CE541D" w:rsidR="004A76FF" w:rsidRPr="004A76FF" w:rsidRDefault="004A76FF" w:rsidP="00D53D09">
      <w:pPr>
        <w:pStyle w:val="Headinglevel1"/>
        <w:rPr>
          <w:b w:val="0"/>
          <w:color w:val="auto"/>
          <w:sz w:val="22"/>
          <w:szCs w:val="22"/>
        </w:rPr>
      </w:pPr>
      <w:bookmarkStart w:id="3" w:name="_Toc84471605"/>
      <w:r w:rsidRPr="717BC535">
        <w:rPr>
          <w:rFonts w:ascii="Arial" w:eastAsia="Arial" w:hAnsi="Arial" w:cs="Arial"/>
          <w:b w:val="0"/>
          <w:color w:val="auto"/>
          <w:sz w:val="22"/>
          <w:szCs w:val="22"/>
        </w:rPr>
        <w:t>Certain qualifications contain components</w:t>
      </w:r>
      <w:r w:rsidR="19040FDE" w:rsidRPr="717BC535">
        <w:rPr>
          <w:rFonts w:ascii="Arial" w:eastAsia="Arial" w:hAnsi="Arial" w:cs="Arial"/>
          <w:b w:val="0"/>
          <w:color w:val="auto"/>
          <w:sz w:val="22"/>
          <w:szCs w:val="22"/>
        </w:rPr>
        <w:t>/units</w:t>
      </w:r>
      <w:r w:rsidRPr="717BC535">
        <w:rPr>
          <w:rFonts w:ascii="Arial" w:eastAsia="Arial" w:hAnsi="Arial" w:cs="Arial"/>
          <w:b w:val="0"/>
          <w:color w:val="auto"/>
          <w:sz w:val="22"/>
          <w:szCs w:val="22"/>
        </w:rPr>
        <w:t xml:space="preserve"> of non-examination assessment</w:t>
      </w:r>
      <w:r w:rsidR="3A3C0C90" w:rsidRPr="717BC535">
        <w:rPr>
          <w:rFonts w:ascii="Arial" w:eastAsia="Arial" w:hAnsi="Arial" w:cs="Arial"/>
          <w:b w:val="0"/>
          <w:color w:val="auto"/>
          <w:sz w:val="22"/>
          <w:szCs w:val="22"/>
        </w:rPr>
        <w:t xml:space="preserve">, controlled assessment and/or coursework </w:t>
      </w:r>
      <w:r w:rsidRPr="717BC535">
        <w:rPr>
          <w:rFonts w:ascii="Arial" w:eastAsia="Arial" w:hAnsi="Arial" w:cs="Arial"/>
          <w:b w:val="0"/>
          <w:color w:val="auto"/>
          <w:sz w:val="22"/>
          <w:szCs w:val="22"/>
        </w:rPr>
        <w:t xml:space="preserve">which are internally assessed (marked) by </w:t>
      </w:r>
      <w:r w:rsidR="677148B3" w:rsidRPr="717BC535">
        <w:rPr>
          <w:rFonts w:ascii="Arial" w:eastAsia="Arial" w:hAnsi="Arial" w:cs="Arial"/>
          <w:b w:val="0"/>
          <w:color w:val="auto"/>
          <w:sz w:val="22"/>
          <w:szCs w:val="22"/>
        </w:rPr>
        <w:t xml:space="preserve">centres </w:t>
      </w:r>
      <w:r w:rsidRPr="717BC535">
        <w:rPr>
          <w:rFonts w:ascii="Arial" w:eastAsia="Arial" w:hAnsi="Arial" w:cs="Arial"/>
          <w:b w:val="0"/>
          <w:color w:val="auto"/>
          <w:sz w:val="22"/>
          <w:szCs w:val="22"/>
        </w:rPr>
        <w:t>and internally standardised. The marks awarded (the internal assessment decisions) which contribute to the final grade of the qualification are then submitted by the deadline set by the awarding body for external moderation.</w:t>
      </w:r>
      <w:bookmarkEnd w:id="3"/>
    </w:p>
    <w:p w14:paraId="43014466" w14:textId="141F12F0" w:rsidR="57F92EA6" w:rsidRDefault="000477B9" w:rsidP="000477B9">
      <w:pPr>
        <w:spacing w:after="0" w:line="300" w:lineRule="atLeast"/>
        <w:rPr>
          <w:rFonts w:ascii="Arial" w:eastAsia="Arial" w:hAnsi="Arial" w:cs="Arial"/>
          <w:b/>
        </w:rPr>
      </w:pPr>
      <w:r w:rsidRPr="000477B9">
        <w:rPr>
          <w:rFonts w:ascii="Segoe UI" w:eastAsia="Times New Roman" w:hAnsi="Segoe UI" w:cs="Segoe UI"/>
          <w:sz w:val="21"/>
          <w:szCs w:val="21"/>
        </w:rPr>
        <w:t>The qualifications delivered at Reading Girls' School containing internally assessed components/units are</w:t>
      </w:r>
      <w:r w:rsidR="428058DF" w:rsidRPr="717BC535">
        <w:rPr>
          <w:rFonts w:ascii="Arial" w:eastAsia="Arial" w:hAnsi="Arial" w:cs="Arial"/>
        </w:rPr>
        <w:t>:</w:t>
      </w:r>
    </w:p>
    <w:p w14:paraId="4BA8C5FB" w14:textId="3B853D3B"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GCSE in Art &amp; Design – Fine Art</w:t>
      </w:r>
    </w:p>
    <w:p w14:paraId="52932A37" w14:textId="602BFF41"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GCSE in Art &amp; Design – Textile design</w:t>
      </w:r>
    </w:p>
    <w:p w14:paraId="0125A095" w14:textId="0CB1DA94"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Level 1/Level 2 Cambridge National in Creative iMedia</w:t>
      </w:r>
    </w:p>
    <w:p w14:paraId="1535D7D5" w14:textId="42A89E00"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GCSE in Drama</w:t>
      </w:r>
    </w:p>
    <w:p w14:paraId="4788338D" w14:textId="3E90152A"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GCSE in Food Preparation and Nutrition</w:t>
      </w:r>
    </w:p>
    <w:p w14:paraId="69B80C74" w14:textId="466946CF"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NCFE Level 1/2 Technical Award in Health and Fitness</w:t>
      </w:r>
    </w:p>
    <w:p w14:paraId="68DAC8F2" w14:textId="79FB147A"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BTEC Level 1/2 Tech Award in Music Practice</w:t>
      </w:r>
    </w:p>
    <w:p w14:paraId="6C26BE70" w14:textId="68D816B6" w:rsidR="428058DF" w:rsidRDefault="428058DF" w:rsidP="717BC535">
      <w:pPr>
        <w:pStyle w:val="Headinglevel1"/>
        <w:numPr>
          <w:ilvl w:val="0"/>
          <w:numId w:val="3"/>
        </w:numPr>
        <w:rPr>
          <w:rFonts w:ascii="Arial" w:eastAsia="Arial" w:hAnsi="Arial" w:cs="Arial"/>
          <w:b w:val="0"/>
          <w:color w:val="auto"/>
          <w:sz w:val="22"/>
          <w:szCs w:val="22"/>
        </w:rPr>
      </w:pPr>
      <w:r w:rsidRPr="717BC535">
        <w:rPr>
          <w:rFonts w:ascii="Arial" w:eastAsia="Arial" w:hAnsi="Arial" w:cs="Arial"/>
          <w:b w:val="0"/>
          <w:color w:val="auto"/>
          <w:sz w:val="22"/>
          <w:szCs w:val="22"/>
        </w:rPr>
        <w:t>BTEC Level 1/2 Tech Award in Performing Arts - Dance</w:t>
      </w:r>
    </w:p>
    <w:p w14:paraId="6339CABD" w14:textId="79067843" w:rsidR="009930FB" w:rsidRPr="009930FB" w:rsidRDefault="00D53D09" w:rsidP="009930FB">
      <w:pPr>
        <w:spacing w:before="120" w:after="120" w:line="276" w:lineRule="auto"/>
        <w:jc w:val="both"/>
        <w:rPr>
          <w:rFonts w:cs="Arial"/>
        </w:rPr>
      </w:pPr>
      <w:r w:rsidRPr="58D533E6">
        <w:rPr>
          <w:rFonts w:ascii="Arial" w:eastAsia="Arial" w:hAnsi="Arial" w:cs="Arial"/>
          <w:noProof/>
        </w:rPr>
        <w:t xml:space="preserve">This procedure confirms </w:t>
      </w:r>
      <w:r w:rsidR="00F12919" w:rsidRPr="58D533E6">
        <w:rPr>
          <w:rFonts w:ascii="Arial" w:eastAsia="Arial" w:hAnsi="Arial" w:cs="Arial"/>
          <w:noProof/>
        </w:rPr>
        <w:t>Reading Girls’ School</w:t>
      </w:r>
      <w:r w:rsidRPr="58D533E6">
        <w:rPr>
          <w:rFonts w:ascii="Arial" w:eastAsia="Arial" w:hAnsi="Arial" w:cs="Arial"/>
        </w:rPr>
        <w:t xml:space="preserve"> compliance with </w:t>
      </w:r>
      <w:r w:rsidR="009930FB" w:rsidRPr="58D533E6">
        <w:rPr>
          <w:rFonts w:ascii="Arial" w:eastAsia="Arial" w:hAnsi="Arial" w:cs="Arial"/>
        </w:rPr>
        <w:t>JCQ’s</w:t>
      </w:r>
      <w:r w:rsidR="009930FB" w:rsidRPr="58D533E6">
        <w:rPr>
          <w:rFonts w:cs="Arial"/>
        </w:rPr>
        <w:t xml:space="preserve"> </w:t>
      </w:r>
      <w:r w:rsidR="009930FB" w:rsidRPr="58D533E6">
        <w:rPr>
          <w:rFonts w:ascii="Arial" w:eastAsia="Arial" w:hAnsi="Arial" w:cs="Arial"/>
          <w:b/>
          <w:bCs/>
        </w:rPr>
        <w:t>General Regulations for Approved</w:t>
      </w:r>
      <w:r w:rsidR="009930FB" w:rsidRPr="58D533E6">
        <w:rPr>
          <w:rFonts w:ascii="Arial" w:eastAsia="Arial" w:hAnsi="Arial" w:cs="Arial"/>
        </w:rPr>
        <w:t xml:space="preserve"> </w:t>
      </w:r>
      <w:r w:rsidR="009930FB" w:rsidRPr="58D533E6">
        <w:rPr>
          <w:rFonts w:ascii="Arial" w:eastAsia="Arial" w:hAnsi="Arial" w:cs="Arial"/>
          <w:b/>
          <w:bCs/>
        </w:rPr>
        <w:t>Centres</w:t>
      </w:r>
      <w:r w:rsidR="009930FB" w:rsidRPr="58D533E6">
        <w:rPr>
          <w:rFonts w:ascii="Arial" w:eastAsia="Arial" w:hAnsi="Arial" w:cs="Arial"/>
        </w:rPr>
        <w:t xml:space="preserve"> (section 5.7)</w:t>
      </w:r>
      <w:r w:rsidR="009930FB" w:rsidRPr="58D533E6">
        <w:rPr>
          <w:rFonts w:cs="Arial"/>
          <w:i/>
          <w:iCs/>
        </w:rPr>
        <w:t xml:space="preserve"> </w:t>
      </w:r>
      <w:r w:rsidR="009930FB" w:rsidRPr="58D533E6">
        <w:rPr>
          <w:rFonts w:ascii="Arial" w:eastAsia="Arial" w:hAnsi="Arial" w:cs="Arial"/>
        </w:rPr>
        <w:t>that the centre will</w:t>
      </w:r>
      <w:r w:rsidR="009930FB" w:rsidRPr="58D533E6">
        <w:rPr>
          <w:rFonts w:cs="Arial"/>
        </w:rPr>
        <w:t xml:space="preserve">: </w:t>
      </w:r>
    </w:p>
    <w:p w14:paraId="526877D0" w14:textId="1FA3BB92" w:rsidR="009930FB" w:rsidRDefault="009930FB" w:rsidP="6EFC603F">
      <w:pPr>
        <w:pStyle w:val="ListParagraph"/>
        <w:numPr>
          <w:ilvl w:val="0"/>
          <w:numId w:val="12"/>
        </w:numPr>
        <w:spacing w:after="0" w:line="276" w:lineRule="auto"/>
        <w:ind w:left="714" w:hanging="357"/>
        <w:jc w:val="both"/>
        <w:rPr>
          <w:rFonts w:ascii="Arial" w:eastAsia="Arial" w:hAnsi="Arial" w:cs="Arial"/>
          <w:color w:val="000000"/>
        </w:rPr>
      </w:pPr>
      <w:r w:rsidRPr="717BC535">
        <w:rPr>
          <w:rFonts w:ascii="Arial" w:eastAsia="Arial" w:hAnsi="Arial" w:cs="Arial"/>
          <w:color w:val="000000" w:themeColor="text1"/>
        </w:rPr>
        <w:t>have in place for inspection purposes</w:t>
      </w:r>
      <w:r w:rsidR="35DE0AE7" w:rsidRPr="717BC535">
        <w:rPr>
          <w:rFonts w:ascii="Arial" w:eastAsia="Arial" w:hAnsi="Arial" w:cs="Arial"/>
          <w:color w:val="000000" w:themeColor="text1"/>
        </w:rPr>
        <w:t xml:space="preserve"> that must be reviewed and updated annually</w:t>
      </w:r>
      <w:r w:rsidRPr="717BC535">
        <w:rPr>
          <w:rFonts w:ascii="Arial" w:eastAsia="Arial" w:hAnsi="Arial" w:cs="Arial"/>
          <w:color w:val="000000" w:themeColor="text1"/>
        </w:rPr>
        <w:t xml:space="preserve">, a written internal appeals procedure relating to internal assessment decisions and to ensure that details of this procedure are communicated, made widely available and accessible to all candidates </w:t>
      </w:r>
    </w:p>
    <w:p w14:paraId="3FE4BEBC" w14:textId="0FA89BAA" w:rsidR="009930FB" w:rsidRPr="00F12919" w:rsidRDefault="009930FB" w:rsidP="6EFC603F">
      <w:pPr>
        <w:pStyle w:val="ListParagraph"/>
        <w:numPr>
          <w:ilvl w:val="0"/>
          <w:numId w:val="12"/>
        </w:numPr>
        <w:spacing w:after="120" w:line="276" w:lineRule="auto"/>
        <w:ind w:left="714" w:hanging="357"/>
        <w:jc w:val="both"/>
        <w:rPr>
          <w:rFonts w:ascii="Arial" w:eastAsia="Arial" w:hAnsi="Arial" w:cs="Arial"/>
          <w:color w:val="000000"/>
        </w:rPr>
      </w:pPr>
      <w:r w:rsidRPr="76D0F4C3">
        <w:rPr>
          <w:rFonts w:ascii="Arial" w:eastAsia="Arial" w:hAnsi="Arial" w:cs="Arial"/>
          <w:color w:val="000000" w:themeColor="text1"/>
        </w:rPr>
        <w:t>before submitting marks to the awarding body inform candidates of their centre assessed marks and allow a candidate to request a review of the centre’s marking</w:t>
      </w:r>
    </w:p>
    <w:p w14:paraId="0D992E6F" w14:textId="273FEDCF" w:rsidR="00E5570A" w:rsidRPr="003066D8" w:rsidRDefault="00D53D09" w:rsidP="00D53D09">
      <w:pPr>
        <w:spacing w:before="240" w:after="120" w:line="276" w:lineRule="auto"/>
        <w:jc w:val="both"/>
        <w:rPr>
          <w:rFonts w:cs="Arial"/>
          <w:color w:val="000000"/>
        </w:rPr>
      </w:pPr>
      <w:r w:rsidRPr="003066D8">
        <w:rPr>
          <w:rFonts w:cs="Arial"/>
          <w:b/>
          <w:color w:val="000000"/>
        </w:rPr>
        <w:t>Deadlines for the submission of marks</w:t>
      </w:r>
      <w:r w:rsidRPr="003066D8">
        <w:rPr>
          <w:rFonts w:cs="Arial"/>
          <w:color w:val="000000"/>
        </w:rPr>
        <w:t xml:space="preserve"> </w:t>
      </w:r>
    </w:p>
    <w:tbl>
      <w:tblPr>
        <w:tblStyle w:val="TableGrid"/>
        <w:tblW w:w="10042" w:type="dxa"/>
        <w:shd w:val="clear" w:color="auto" w:fill="003399"/>
        <w:tblLook w:val="04A0" w:firstRow="1" w:lastRow="0" w:firstColumn="1" w:lastColumn="0" w:noHBand="0" w:noVBand="1"/>
      </w:tblPr>
      <w:tblGrid>
        <w:gridCol w:w="1329"/>
        <w:gridCol w:w="1485"/>
        <w:gridCol w:w="5686"/>
        <w:gridCol w:w="1542"/>
      </w:tblGrid>
      <w:tr w:rsidR="00782231" w:rsidRPr="003066D8" w14:paraId="72237197" w14:textId="05FA0288" w:rsidTr="717BC535">
        <w:tc>
          <w:tcPr>
            <w:tcW w:w="1329" w:type="dxa"/>
            <w:shd w:val="clear" w:color="auto" w:fill="FDE9D9" w:themeFill="accent6" w:themeFillTint="33"/>
          </w:tcPr>
          <w:p w14:paraId="5FD611AC" w14:textId="77777777" w:rsidR="00782231" w:rsidRPr="003066D8" w:rsidRDefault="0C41FAE4" w:rsidP="6EFC603F">
            <w:pPr>
              <w:spacing w:before="120" w:after="120" w:line="276" w:lineRule="auto"/>
              <w:rPr>
                <w:rFonts w:ascii="Arial" w:eastAsia="Arial" w:hAnsi="Arial" w:cs="Arial"/>
              </w:rPr>
            </w:pPr>
            <w:r w:rsidRPr="003066D8">
              <w:rPr>
                <w:rFonts w:ascii="Arial" w:eastAsia="Arial" w:hAnsi="Arial" w:cs="Arial"/>
              </w:rPr>
              <w:t>Date</w:t>
            </w:r>
          </w:p>
        </w:tc>
        <w:tc>
          <w:tcPr>
            <w:tcW w:w="1485" w:type="dxa"/>
            <w:shd w:val="clear" w:color="auto" w:fill="FDE9D9" w:themeFill="accent6" w:themeFillTint="33"/>
          </w:tcPr>
          <w:p w14:paraId="3270D1BF" w14:textId="77777777" w:rsidR="00782231" w:rsidRPr="003066D8" w:rsidRDefault="0C41FAE4" w:rsidP="6EFC603F">
            <w:pPr>
              <w:spacing w:before="120" w:after="120" w:line="276" w:lineRule="auto"/>
              <w:rPr>
                <w:rFonts w:ascii="Arial" w:eastAsia="Arial" w:hAnsi="Arial" w:cs="Arial"/>
              </w:rPr>
            </w:pPr>
            <w:r w:rsidRPr="003066D8">
              <w:rPr>
                <w:rFonts w:ascii="Arial" w:eastAsia="Arial" w:hAnsi="Arial" w:cs="Arial"/>
              </w:rPr>
              <w:t>Qualification</w:t>
            </w:r>
          </w:p>
        </w:tc>
        <w:tc>
          <w:tcPr>
            <w:tcW w:w="5686" w:type="dxa"/>
            <w:shd w:val="clear" w:color="auto" w:fill="FDE9D9" w:themeFill="accent6" w:themeFillTint="33"/>
          </w:tcPr>
          <w:p w14:paraId="2D2B5332" w14:textId="77777777" w:rsidR="00782231" w:rsidRPr="003066D8" w:rsidRDefault="0C41FAE4" w:rsidP="00BD5C2B">
            <w:pPr>
              <w:spacing w:before="120" w:after="120" w:line="276" w:lineRule="auto"/>
              <w:rPr>
                <w:rFonts w:ascii="Rockwell Condensed" w:hAnsi="Rockwell Condensed" w:cs="Arial"/>
              </w:rPr>
            </w:pPr>
            <w:r w:rsidRPr="003066D8">
              <w:rPr>
                <w:rFonts w:ascii="Arial" w:eastAsia="Arial" w:hAnsi="Arial" w:cs="Arial"/>
              </w:rPr>
              <w:t>Details</w:t>
            </w:r>
          </w:p>
        </w:tc>
        <w:tc>
          <w:tcPr>
            <w:tcW w:w="1542" w:type="dxa"/>
            <w:shd w:val="clear" w:color="auto" w:fill="FDE9D9" w:themeFill="accent6" w:themeFillTint="33"/>
          </w:tcPr>
          <w:p w14:paraId="633FCE5B" w14:textId="7BF3FDDB" w:rsidR="00782231" w:rsidRPr="003066D8" w:rsidRDefault="0C41FAE4" w:rsidP="6EFC603F">
            <w:pPr>
              <w:spacing w:before="120" w:after="120" w:line="276" w:lineRule="auto"/>
              <w:rPr>
                <w:rFonts w:ascii="Arial" w:eastAsia="Arial" w:hAnsi="Arial" w:cs="Arial"/>
              </w:rPr>
            </w:pPr>
            <w:r w:rsidRPr="003066D8">
              <w:rPr>
                <w:rFonts w:ascii="Arial" w:eastAsia="Arial" w:hAnsi="Arial" w:cs="Arial"/>
              </w:rPr>
              <w:t>Exam series</w:t>
            </w:r>
          </w:p>
        </w:tc>
      </w:tr>
      <w:tr w:rsidR="00782231" w:rsidRPr="003066D8" w14:paraId="492261CF" w14:textId="77777777" w:rsidTr="717BC535">
        <w:tc>
          <w:tcPr>
            <w:tcW w:w="1329" w:type="dxa"/>
          </w:tcPr>
          <w:p w14:paraId="569911D6" w14:textId="14D68FEB" w:rsidR="00782231" w:rsidRPr="003066D8" w:rsidRDefault="00AA4D27" w:rsidP="00BD5C2B">
            <w:pPr>
              <w:spacing w:before="120" w:after="120" w:line="276" w:lineRule="auto"/>
              <w:jc w:val="both"/>
              <w:rPr>
                <w:sz w:val="20"/>
                <w:szCs w:val="20"/>
              </w:rPr>
            </w:pPr>
            <w:r w:rsidRPr="003066D8">
              <w:rPr>
                <w:sz w:val="20"/>
                <w:szCs w:val="20"/>
              </w:rPr>
              <w:t>15</w:t>
            </w:r>
            <w:r w:rsidR="1631221C" w:rsidRPr="003066D8">
              <w:rPr>
                <w:sz w:val="20"/>
                <w:szCs w:val="20"/>
              </w:rPr>
              <w:t>/05/</w:t>
            </w:r>
            <w:r w:rsidR="000477B9">
              <w:rPr>
                <w:sz w:val="20"/>
                <w:szCs w:val="20"/>
              </w:rPr>
              <w:t>20</w:t>
            </w:r>
            <w:r w:rsidR="1631221C" w:rsidRPr="003066D8">
              <w:rPr>
                <w:sz w:val="20"/>
                <w:szCs w:val="20"/>
              </w:rPr>
              <w:t>2</w:t>
            </w:r>
            <w:r w:rsidR="003066D8" w:rsidRPr="003066D8">
              <w:rPr>
                <w:sz w:val="20"/>
                <w:szCs w:val="20"/>
              </w:rPr>
              <w:t>7</w:t>
            </w:r>
          </w:p>
        </w:tc>
        <w:tc>
          <w:tcPr>
            <w:tcW w:w="1485" w:type="dxa"/>
          </w:tcPr>
          <w:p w14:paraId="494E2B8A" w14:textId="4CEC122C" w:rsidR="00782231" w:rsidRPr="003066D8" w:rsidRDefault="0C41FAE4" w:rsidP="00BD5C2B">
            <w:pPr>
              <w:spacing w:before="120" w:after="120" w:line="276" w:lineRule="auto"/>
              <w:jc w:val="both"/>
              <w:rPr>
                <w:sz w:val="20"/>
                <w:szCs w:val="20"/>
              </w:rPr>
            </w:pPr>
            <w:r w:rsidRPr="003066D8">
              <w:rPr>
                <w:rFonts w:ascii="Arial" w:eastAsia="Arial" w:hAnsi="Arial" w:cs="Arial"/>
                <w:sz w:val="20"/>
                <w:szCs w:val="20"/>
              </w:rPr>
              <w:t>GCSE</w:t>
            </w:r>
          </w:p>
        </w:tc>
        <w:tc>
          <w:tcPr>
            <w:tcW w:w="5686" w:type="dxa"/>
          </w:tcPr>
          <w:p w14:paraId="56E91D15" w14:textId="4AFCCA8B" w:rsidR="00782231" w:rsidRPr="003066D8" w:rsidRDefault="511C8D6F" w:rsidP="6EFC603F">
            <w:pPr>
              <w:spacing w:before="120" w:after="120" w:line="276" w:lineRule="auto"/>
              <w:rPr>
                <w:rFonts w:ascii="Arial" w:eastAsia="Arial" w:hAnsi="Arial" w:cs="Arial"/>
                <w:sz w:val="20"/>
                <w:szCs w:val="20"/>
              </w:rPr>
            </w:pPr>
            <w:r w:rsidRPr="003066D8">
              <w:rPr>
                <w:rFonts w:ascii="Arial" w:eastAsia="Arial" w:hAnsi="Arial" w:cs="Arial"/>
                <w:sz w:val="20"/>
                <w:szCs w:val="20"/>
              </w:rPr>
              <w:t>Final date for AQA</w:t>
            </w:r>
            <w:r w:rsidR="009D322A" w:rsidRPr="003066D8">
              <w:rPr>
                <w:rFonts w:ascii="Arial" w:eastAsia="Arial" w:hAnsi="Arial" w:cs="Arial"/>
                <w:sz w:val="20"/>
                <w:szCs w:val="20"/>
              </w:rPr>
              <w:t xml:space="preserve">, </w:t>
            </w:r>
            <w:r w:rsidR="00AA4D27" w:rsidRPr="003066D8">
              <w:rPr>
                <w:rFonts w:ascii="Arial" w:eastAsia="Arial" w:hAnsi="Arial" w:cs="Arial"/>
                <w:sz w:val="20"/>
                <w:szCs w:val="20"/>
              </w:rPr>
              <w:t>Pearson, OCR</w:t>
            </w:r>
            <w:r w:rsidR="004A7611" w:rsidRPr="003066D8">
              <w:rPr>
                <w:rFonts w:ascii="Arial" w:eastAsia="Arial" w:hAnsi="Arial" w:cs="Arial"/>
                <w:sz w:val="20"/>
                <w:szCs w:val="20"/>
              </w:rPr>
              <w:t xml:space="preserve">, </w:t>
            </w:r>
            <w:r w:rsidR="009D322A" w:rsidRPr="003066D8">
              <w:rPr>
                <w:rFonts w:ascii="Arial" w:eastAsia="Arial" w:hAnsi="Arial" w:cs="Arial"/>
                <w:sz w:val="20"/>
                <w:szCs w:val="20"/>
              </w:rPr>
              <w:t>WJEC</w:t>
            </w:r>
          </w:p>
        </w:tc>
        <w:tc>
          <w:tcPr>
            <w:tcW w:w="1542" w:type="dxa"/>
          </w:tcPr>
          <w:p w14:paraId="480D8133" w14:textId="36CF5A01" w:rsidR="00782231" w:rsidRPr="003066D8" w:rsidRDefault="786D55F3" w:rsidP="6EFC603F">
            <w:pPr>
              <w:spacing w:before="120" w:after="120" w:line="276" w:lineRule="auto"/>
              <w:rPr>
                <w:rFonts w:ascii="Arial" w:eastAsia="Arial" w:hAnsi="Arial" w:cs="Arial"/>
                <w:sz w:val="20"/>
                <w:szCs w:val="20"/>
              </w:rPr>
            </w:pPr>
            <w:r w:rsidRPr="003066D8">
              <w:rPr>
                <w:rFonts w:ascii="Arial" w:eastAsia="Arial" w:hAnsi="Arial" w:cs="Arial"/>
                <w:sz w:val="20"/>
                <w:szCs w:val="20"/>
              </w:rPr>
              <w:t>Summer-</w:t>
            </w:r>
            <w:r w:rsidR="2C11A55B" w:rsidRPr="003066D8">
              <w:rPr>
                <w:rFonts w:ascii="Arial" w:eastAsia="Arial" w:hAnsi="Arial" w:cs="Arial"/>
                <w:sz w:val="20"/>
                <w:szCs w:val="20"/>
              </w:rPr>
              <w:t>2</w:t>
            </w:r>
            <w:r w:rsidR="003066D8" w:rsidRPr="003066D8">
              <w:rPr>
                <w:rFonts w:ascii="Arial" w:eastAsia="Arial" w:hAnsi="Arial" w:cs="Arial"/>
                <w:sz w:val="20"/>
                <w:szCs w:val="20"/>
              </w:rPr>
              <w:t>7</w:t>
            </w:r>
          </w:p>
        </w:tc>
      </w:tr>
      <w:tr w:rsidR="00782231" w:rsidRPr="003066D8" w14:paraId="61FF8E65" w14:textId="253CA499" w:rsidTr="717BC535">
        <w:tc>
          <w:tcPr>
            <w:tcW w:w="1329" w:type="dxa"/>
          </w:tcPr>
          <w:p w14:paraId="10F6CCE2" w14:textId="0D046363" w:rsidR="00782231" w:rsidRPr="003066D8" w:rsidRDefault="009D322A" w:rsidP="717BC535">
            <w:pPr>
              <w:spacing w:before="120" w:after="120" w:line="276" w:lineRule="auto"/>
              <w:jc w:val="both"/>
              <w:rPr>
                <w:sz w:val="20"/>
                <w:szCs w:val="20"/>
              </w:rPr>
            </w:pPr>
            <w:r w:rsidRPr="003066D8">
              <w:rPr>
                <w:sz w:val="20"/>
                <w:szCs w:val="20"/>
              </w:rPr>
              <w:t>15/05/</w:t>
            </w:r>
            <w:r w:rsidR="000477B9">
              <w:rPr>
                <w:sz w:val="20"/>
                <w:szCs w:val="20"/>
              </w:rPr>
              <w:t>20</w:t>
            </w:r>
            <w:r w:rsidRPr="003066D8">
              <w:rPr>
                <w:sz w:val="20"/>
                <w:szCs w:val="20"/>
              </w:rPr>
              <w:t>2</w:t>
            </w:r>
            <w:r w:rsidR="003066D8" w:rsidRPr="003066D8">
              <w:rPr>
                <w:sz w:val="20"/>
                <w:szCs w:val="20"/>
              </w:rPr>
              <w:t>7</w:t>
            </w:r>
          </w:p>
        </w:tc>
        <w:tc>
          <w:tcPr>
            <w:tcW w:w="1485" w:type="dxa"/>
          </w:tcPr>
          <w:p w14:paraId="671EBB10" w14:textId="47072623" w:rsidR="00782231" w:rsidRPr="003066D8" w:rsidRDefault="511C8D6F" w:rsidP="6EFC603F">
            <w:pPr>
              <w:spacing w:before="120" w:after="120" w:line="276" w:lineRule="auto"/>
              <w:jc w:val="both"/>
              <w:rPr>
                <w:rFonts w:ascii="Arial" w:eastAsia="Arial" w:hAnsi="Arial" w:cs="Arial"/>
                <w:sz w:val="20"/>
                <w:szCs w:val="20"/>
              </w:rPr>
            </w:pPr>
            <w:r w:rsidRPr="003066D8">
              <w:rPr>
                <w:rFonts w:ascii="Arial" w:eastAsia="Arial" w:hAnsi="Arial" w:cs="Arial"/>
                <w:sz w:val="20"/>
                <w:szCs w:val="20"/>
              </w:rPr>
              <w:t>Cambridge Nationals</w:t>
            </w:r>
          </w:p>
        </w:tc>
        <w:tc>
          <w:tcPr>
            <w:tcW w:w="5686" w:type="dxa"/>
          </w:tcPr>
          <w:p w14:paraId="20FB4129" w14:textId="2D40D208" w:rsidR="004762B1" w:rsidRPr="003066D8" w:rsidRDefault="511C8D6F" w:rsidP="6EFC603F">
            <w:pPr>
              <w:spacing w:before="120" w:after="120" w:line="276" w:lineRule="auto"/>
              <w:rPr>
                <w:rFonts w:ascii="Arial" w:eastAsia="Arial" w:hAnsi="Arial" w:cs="Arial"/>
                <w:sz w:val="20"/>
                <w:szCs w:val="20"/>
              </w:rPr>
            </w:pPr>
            <w:r w:rsidRPr="003066D8">
              <w:rPr>
                <w:rFonts w:ascii="Arial" w:eastAsia="Arial" w:hAnsi="Arial" w:cs="Arial"/>
                <w:sz w:val="20"/>
                <w:szCs w:val="20"/>
              </w:rPr>
              <w:t>Final date for moderation</w:t>
            </w:r>
          </w:p>
        </w:tc>
        <w:tc>
          <w:tcPr>
            <w:tcW w:w="1542" w:type="dxa"/>
          </w:tcPr>
          <w:p w14:paraId="22833FA0" w14:textId="219D0019" w:rsidR="004762B1" w:rsidRPr="003066D8" w:rsidRDefault="6C95C690" w:rsidP="76D0F4C3">
            <w:pPr>
              <w:spacing w:before="120" w:after="120" w:line="276" w:lineRule="auto"/>
              <w:rPr>
                <w:rFonts w:ascii="Arial" w:eastAsia="Arial" w:hAnsi="Arial" w:cs="Arial"/>
                <w:sz w:val="20"/>
                <w:szCs w:val="20"/>
              </w:rPr>
            </w:pPr>
            <w:r w:rsidRPr="003066D8">
              <w:rPr>
                <w:rFonts w:ascii="Arial" w:eastAsia="Arial" w:hAnsi="Arial" w:cs="Arial"/>
                <w:sz w:val="20"/>
                <w:szCs w:val="20"/>
              </w:rPr>
              <w:t>Summer-2</w:t>
            </w:r>
            <w:r w:rsidR="003066D8" w:rsidRPr="003066D8">
              <w:rPr>
                <w:rFonts w:ascii="Arial" w:eastAsia="Arial" w:hAnsi="Arial" w:cs="Arial"/>
                <w:sz w:val="20"/>
                <w:szCs w:val="20"/>
              </w:rPr>
              <w:t>7</w:t>
            </w:r>
          </w:p>
        </w:tc>
      </w:tr>
      <w:tr w:rsidR="00782231" w:rsidRPr="00D53D09" w14:paraId="53555780" w14:textId="202C9FE3" w:rsidTr="717BC535">
        <w:tc>
          <w:tcPr>
            <w:tcW w:w="1329" w:type="dxa"/>
          </w:tcPr>
          <w:p w14:paraId="2406A3FE" w14:textId="5E33B2C1" w:rsidR="009D322A" w:rsidRPr="003066D8" w:rsidRDefault="009D322A" w:rsidP="00BD5C2B">
            <w:pPr>
              <w:spacing w:before="120" w:after="120" w:line="276" w:lineRule="auto"/>
              <w:jc w:val="both"/>
              <w:rPr>
                <w:sz w:val="20"/>
                <w:szCs w:val="20"/>
              </w:rPr>
            </w:pPr>
            <w:r w:rsidRPr="003066D8">
              <w:rPr>
                <w:sz w:val="20"/>
                <w:szCs w:val="20"/>
              </w:rPr>
              <w:t>30/0</w:t>
            </w:r>
            <w:r w:rsidR="004A7611" w:rsidRPr="003066D8">
              <w:rPr>
                <w:sz w:val="20"/>
                <w:szCs w:val="20"/>
              </w:rPr>
              <w:t>4</w:t>
            </w:r>
            <w:r w:rsidRPr="003066D8">
              <w:rPr>
                <w:sz w:val="20"/>
                <w:szCs w:val="20"/>
              </w:rPr>
              <w:t>/</w:t>
            </w:r>
            <w:r w:rsidR="000477B9">
              <w:rPr>
                <w:sz w:val="20"/>
                <w:szCs w:val="20"/>
              </w:rPr>
              <w:t>20</w:t>
            </w:r>
            <w:r w:rsidRPr="003066D8">
              <w:rPr>
                <w:sz w:val="20"/>
                <w:szCs w:val="20"/>
              </w:rPr>
              <w:t>2</w:t>
            </w:r>
            <w:r w:rsidR="003066D8" w:rsidRPr="003066D8">
              <w:rPr>
                <w:sz w:val="20"/>
                <w:szCs w:val="20"/>
              </w:rPr>
              <w:t>7</w:t>
            </w:r>
          </w:p>
        </w:tc>
        <w:tc>
          <w:tcPr>
            <w:tcW w:w="1485" w:type="dxa"/>
          </w:tcPr>
          <w:p w14:paraId="2DCDFEF2" w14:textId="27A72310" w:rsidR="00782231" w:rsidRPr="003066D8" w:rsidRDefault="23DB8445" w:rsidP="6EFC603F">
            <w:pPr>
              <w:spacing w:before="120" w:after="120" w:line="276" w:lineRule="auto"/>
              <w:jc w:val="both"/>
              <w:rPr>
                <w:rFonts w:ascii="Arial" w:eastAsia="Arial" w:hAnsi="Arial" w:cs="Arial"/>
                <w:sz w:val="20"/>
                <w:szCs w:val="20"/>
              </w:rPr>
            </w:pPr>
            <w:r w:rsidRPr="003066D8">
              <w:rPr>
                <w:rFonts w:ascii="Arial" w:eastAsia="Arial" w:hAnsi="Arial" w:cs="Arial"/>
                <w:sz w:val="20"/>
                <w:szCs w:val="20"/>
              </w:rPr>
              <w:t>NCFE</w:t>
            </w:r>
          </w:p>
        </w:tc>
        <w:tc>
          <w:tcPr>
            <w:tcW w:w="5686" w:type="dxa"/>
          </w:tcPr>
          <w:p w14:paraId="52BA622E" w14:textId="72905268" w:rsidR="00782231" w:rsidRPr="003066D8" w:rsidRDefault="511C8D6F" w:rsidP="6EFC603F">
            <w:pPr>
              <w:spacing w:before="120" w:after="120" w:line="276" w:lineRule="auto"/>
              <w:jc w:val="both"/>
              <w:rPr>
                <w:rFonts w:ascii="Arial" w:eastAsia="Arial" w:hAnsi="Arial" w:cs="Arial"/>
                <w:sz w:val="20"/>
                <w:szCs w:val="20"/>
              </w:rPr>
            </w:pPr>
            <w:r w:rsidRPr="003066D8">
              <w:rPr>
                <w:rFonts w:ascii="Arial" w:eastAsia="Arial" w:hAnsi="Arial" w:cs="Arial"/>
                <w:sz w:val="20"/>
                <w:szCs w:val="20"/>
              </w:rPr>
              <w:t>Final date for NCFE courses</w:t>
            </w:r>
          </w:p>
        </w:tc>
        <w:tc>
          <w:tcPr>
            <w:tcW w:w="1542" w:type="dxa"/>
          </w:tcPr>
          <w:p w14:paraId="6AFE9B3B" w14:textId="31D900C1" w:rsidR="004762B1" w:rsidRPr="004762B1" w:rsidRDefault="6C95C690" w:rsidP="6EFC603F">
            <w:pPr>
              <w:spacing w:before="120" w:after="120" w:line="276" w:lineRule="auto"/>
              <w:jc w:val="both"/>
              <w:rPr>
                <w:rFonts w:ascii="Arial" w:eastAsia="Arial" w:hAnsi="Arial" w:cs="Arial"/>
                <w:sz w:val="20"/>
                <w:szCs w:val="20"/>
              </w:rPr>
            </w:pPr>
            <w:r w:rsidRPr="003066D8">
              <w:rPr>
                <w:rFonts w:ascii="Arial" w:eastAsia="Arial" w:hAnsi="Arial" w:cs="Arial"/>
                <w:sz w:val="20"/>
                <w:szCs w:val="20"/>
              </w:rPr>
              <w:t>Summer-2</w:t>
            </w:r>
            <w:r w:rsidR="003066D8" w:rsidRPr="003066D8">
              <w:rPr>
                <w:rFonts w:ascii="Arial" w:eastAsia="Arial" w:hAnsi="Arial" w:cs="Arial"/>
                <w:sz w:val="20"/>
                <w:szCs w:val="20"/>
              </w:rPr>
              <w:t>7</w:t>
            </w:r>
          </w:p>
        </w:tc>
      </w:tr>
    </w:tbl>
    <w:p w14:paraId="68A23C2B" w14:textId="1EBAA3C2" w:rsidR="00E5570A" w:rsidRPr="00E5570A" w:rsidRDefault="00E5570A" w:rsidP="00E5570A">
      <w:pPr>
        <w:spacing w:after="0" w:line="300" w:lineRule="atLeast"/>
        <w:rPr>
          <w:rFonts w:ascii="Segoe UI" w:eastAsia="Times New Roman" w:hAnsi="Segoe UI" w:cs="Segoe UI"/>
          <w:i/>
          <w:iCs/>
          <w:sz w:val="21"/>
          <w:szCs w:val="21"/>
        </w:rPr>
      </w:pPr>
      <w:r w:rsidRPr="00E5570A">
        <w:rPr>
          <w:rFonts w:ascii="Segoe UI" w:eastAsia="Times New Roman" w:hAnsi="Segoe UI" w:cs="Segoe UI"/>
          <w:i/>
          <w:iCs/>
          <w:sz w:val="21"/>
          <w:szCs w:val="21"/>
        </w:rPr>
        <w:t>Subject to change if any amendments are made by the awarding board</w:t>
      </w:r>
    </w:p>
    <w:p w14:paraId="0C0AACB5" w14:textId="77777777" w:rsidR="00D53D09" w:rsidRDefault="00D53D09" w:rsidP="00D53D09">
      <w:pPr>
        <w:spacing w:line="276" w:lineRule="auto"/>
        <w:rPr>
          <w:rFonts w:cs="Arial"/>
          <w:color w:val="7F7F7F" w:themeColor="text1" w:themeTint="80"/>
          <w:sz w:val="24"/>
          <w:szCs w:val="24"/>
        </w:rPr>
      </w:pPr>
    </w:p>
    <w:p w14:paraId="1090621D" w14:textId="5CEA34BB" w:rsidR="00D53D09" w:rsidRPr="009D322A" w:rsidRDefault="00F12919" w:rsidP="00D53D09">
      <w:pPr>
        <w:spacing w:before="120" w:after="120" w:line="276" w:lineRule="auto"/>
        <w:jc w:val="both"/>
        <w:rPr>
          <w:rFonts w:cs="Arial"/>
        </w:rPr>
      </w:pPr>
      <w:r w:rsidRPr="009D322A">
        <w:rPr>
          <w:rFonts w:ascii="Arial" w:eastAsia="Arial" w:hAnsi="Arial" w:cs="Arial"/>
        </w:rPr>
        <w:t>Reading Girls’ School</w:t>
      </w:r>
      <w:r w:rsidR="00D53D09" w:rsidRPr="009D322A">
        <w:rPr>
          <w:rFonts w:ascii="Arial" w:eastAsia="Arial" w:hAnsi="Arial" w:cs="Arial"/>
        </w:rPr>
        <w:t xml:space="preserve"> is committed to ensuring that whenever its staff mark candidates’ work this is done fairly, consistently and in accordance with the awarding body’s specification and subject-specific associated documents.</w:t>
      </w:r>
      <w:r w:rsidR="00D53D09" w:rsidRPr="009D322A">
        <w:rPr>
          <w:rFonts w:cs="Arial"/>
        </w:rPr>
        <w:t xml:space="preserve"> </w:t>
      </w:r>
    </w:p>
    <w:p w14:paraId="0E10BB85" w14:textId="6071F120" w:rsidR="00D53D09" w:rsidRPr="00D53D09" w:rsidRDefault="00F12919" w:rsidP="26B02FB6">
      <w:pPr>
        <w:spacing w:before="120" w:after="120" w:line="276" w:lineRule="auto"/>
        <w:jc w:val="both"/>
        <w:rPr>
          <w:rFonts w:ascii="Arial" w:eastAsia="Arial" w:hAnsi="Arial" w:cs="Arial"/>
          <w:color w:val="212121"/>
        </w:rPr>
      </w:pPr>
      <w:r w:rsidRPr="26B02FB6">
        <w:rPr>
          <w:rFonts w:ascii="Arial" w:eastAsia="Arial" w:hAnsi="Arial" w:cs="Arial"/>
          <w:color w:val="212121"/>
        </w:rPr>
        <w:t>Reading Girls’ School</w:t>
      </w:r>
      <w:r w:rsidR="00D53D09" w:rsidRPr="26B02FB6">
        <w:rPr>
          <w:rFonts w:ascii="Arial" w:eastAsia="Arial" w:hAnsi="Arial" w:cs="Arial"/>
          <w:color w:val="212121"/>
        </w:rPr>
        <w:t xml:space="preserve"> ensures that all centre staff follow a robust policy </w:t>
      </w:r>
      <w:r w:rsidR="6200A97E" w:rsidRPr="26B02FB6">
        <w:rPr>
          <w:rFonts w:ascii="Arial" w:eastAsia="Arial" w:hAnsi="Arial" w:cs="Arial"/>
          <w:color w:val="212121"/>
        </w:rPr>
        <w:t xml:space="preserve">regarding </w:t>
      </w:r>
      <w:r w:rsidR="00D53D09" w:rsidRPr="26B02FB6">
        <w:rPr>
          <w:rFonts w:ascii="Arial" w:eastAsia="Arial" w:hAnsi="Arial" w:cs="Arial"/>
          <w:color w:val="212121"/>
        </w:rPr>
        <w:t>the management of non-examination assessments</w:t>
      </w:r>
      <w:r w:rsidR="66539B39" w:rsidRPr="26B02FB6">
        <w:rPr>
          <w:rFonts w:ascii="Arial" w:eastAsia="Arial" w:hAnsi="Arial" w:cs="Arial"/>
          <w:color w:val="212121"/>
        </w:rPr>
        <w:t xml:space="preserve"> including controlled assessments and coursework</w:t>
      </w:r>
      <w:r w:rsidR="00D53D09" w:rsidRPr="26B02FB6">
        <w:rPr>
          <w:rFonts w:ascii="Arial" w:eastAsia="Arial" w:hAnsi="Arial" w:cs="Arial"/>
          <w:color w:val="212121"/>
        </w:rPr>
        <w:t xml:space="preserve">. This policy details </w:t>
      </w:r>
      <w:r w:rsidR="3A2EEC7B" w:rsidRPr="26B02FB6">
        <w:rPr>
          <w:rFonts w:ascii="Arial" w:eastAsia="Arial" w:hAnsi="Arial" w:cs="Arial"/>
          <w:color w:val="212121"/>
        </w:rPr>
        <w:t>the</w:t>
      </w:r>
      <w:r w:rsidR="00D53D09" w:rsidRPr="26B02FB6">
        <w:rPr>
          <w:rFonts w:ascii="Arial" w:eastAsia="Arial" w:hAnsi="Arial" w:cs="Arial"/>
          <w:color w:val="212121"/>
        </w:rPr>
        <w:t xml:space="preserve"> procedures relating</w:t>
      </w:r>
      <w:r w:rsidRPr="26B02FB6">
        <w:rPr>
          <w:rFonts w:ascii="Arial" w:eastAsia="Arial" w:hAnsi="Arial" w:cs="Arial"/>
          <w:color w:val="212121"/>
        </w:rPr>
        <w:t xml:space="preserve"> to </w:t>
      </w:r>
      <w:r w:rsidR="009D322A" w:rsidRPr="26B02FB6">
        <w:rPr>
          <w:rFonts w:ascii="Arial" w:eastAsia="Arial" w:hAnsi="Arial" w:cs="Arial"/>
          <w:color w:val="212121"/>
        </w:rPr>
        <w:t>qualifications</w:t>
      </w:r>
      <w:r w:rsidR="3E5E1CDC" w:rsidRPr="26B02FB6">
        <w:rPr>
          <w:rFonts w:ascii="Arial" w:eastAsia="Arial" w:hAnsi="Arial" w:cs="Arial"/>
          <w:color w:val="212121"/>
        </w:rPr>
        <w:t xml:space="preserve"> delivered in our centre to which these procedures apply</w:t>
      </w:r>
      <w:r w:rsidR="009D322A" w:rsidRPr="26B02FB6">
        <w:rPr>
          <w:rFonts w:ascii="Arial" w:eastAsia="Arial" w:hAnsi="Arial" w:cs="Arial"/>
          <w:color w:val="212121"/>
        </w:rPr>
        <w:t>,</w:t>
      </w:r>
      <w:r w:rsidR="00D53D09" w:rsidRPr="26B02FB6">
        <w:rPr>
          <w:rFonts w:ascii="Arial" w:eastAsia="Arial" w:hAnsi="Arial" w:cs="Arial"/>
          <w:color w:val="212121"/>
        </w:rPr>
        <w:t xml:space="preserve"> including the </w:t>
      </w:r>
      <w:r w:rsidR="00D53D09" w:rsidRPr="26B02FB6">
        <w:rPr>
          <w:rFonts w:ascii="Arial" w:eastAsia="Arial" w:hAnsi="Arial" w:cs="Arial"/>
          <w:color w:val="212121"/>
        </w:rPr>
        <w:lastRenderedPageBreak/>
        <w:t>marking and quality assurance</w:t>
      </w:r>
      <w:r w:rsidR="04284606" w:rsidRPr="26B02FB6">
        <w:rPr>
          <w:rFonts w:ascii="Arial" w:eastAsia="Arial" w:hAnsi="Arial" w:cs="Arial"/>
          <w:color w:val="212121"/>
        </w:rPr>
        <w:t>/internal standardisation processes</w:t>
      </w:r>
      <w:r w:rsidR="00D53D09" w:rsidRPr="26B02FB6">
        <w:rPr>
          <w:rFonts w:ascii="Arial" w:eastAsia="Arial" w:hAnsi="Arial" w:cs="Arial"/>
          <w:color w:val="212121"/>
        </w:rPr>
        <w:t xml:space="preserve"> which relevant teaching staff are required to follow.</w:t>
      </w:r>
    </w:p>
    <w:p w14:paraId="772B3406" w14:textId="77777777" w:rsidR="000477B9" w:rsidRPr="000477B9" w:rsidRDefault="00D53D09" w:rsidP="000477B9">
      <w:pPr>
        <w:spacing w:before="120" w:after="120" w:line="276" w:lineRule="auto"/>
        <w:jc w:val="both"/>
        <w:rPr>
          <w:rFonts w:ascii="Arial" w:eastAsia="Arial" w:hAnsi="Arial" w:cs="Arial"/>
        </w:rPr>
      </w:pPr>
      <w:r w:rsidRPr="26B02FB6">
        <w:rPr>
          <w:rFonts w:ascii="Arial" w:eastAsia="Arial" w:hAnsi="Arial" w:cs="Arial"/>
        </w:rPr>
        <w:t>Candidates’ work will be marked by staff who have appropriate knowledge, understanding and skill, who have been trained in this activity</w:t>
      </w:r>
      <w:r w:rsidR="576DEE93" w:rsidRPr="26B02FB6">
        <w:rPr>
          <w:rFonts w:ascii="Arial" w:eastAsia="Arial" w:hAnsi="Arial" w:cs="Arial"/>
        </w:rPr>
        <w:t xml:space="preserve"> and do not have any potential conflicts </w:t>
      </w:r>
      <w:r w:rsidR="576DEE93" w:rsidRPr="008468CF">
        <w:rPr>
          <w:rFonts w:ascii="Arial" w:eastAsia="Arial" w:hAnsi="Arial" w:cs="Arial"/>
        </w:rPr>
        <w:t>of interest</w:t>
      </w:r>
      <w:r w:rsidR="36843091" w:rsidRPr="008468CF">
        <w:rPr>
          <w:rFonts w:ascii="Arial" w:eastAsia="Arial" w:hAnsi="Arial" w:cs="Arial"/>
        </w:rPr>
        <w:t>.</w:t>
      </w:r>
      <w:r w:rsidR="000477B9">
        <w:rPr>
          <w:rFonts w:ascii="Arial" w:eastAsia="Arial" w:hAnsi="Arial" w:cs="Arial"/>
        </w:rPr>
        <w:t xml:space="preserve"> </w:t>
      </w:r>
      <w:r w:rsidR="000477B9" w:rsidRPr="000477B9">
        <w:rPr>
          <w:rFonts w:ascii="Arial" w:eastAsia="Arial" w:hAnsi="Arial" w:cs="Arial"/>
        </w:rPr>
        <w:t>Candidates are responsible for ensuring that any use of AI complies with JCQ AI guidance and that submitted work remains their own. Unacknowledged AI-generated content may constitute malpractice.</w:t>
      </w:r>
    </w:p>
    <w:p w14:paraId="32F68DA5" w14:textId="069A49EF" w:rsidR="00D53D09" w:rsidRPr="009D322A" w:rsidRDefault="73FAE981" w:rsidP="6EFC603F">
      <w:pPr>
        <w:spacing w:before="120" w:after="120" w:line="276" w:lineRule="auto"/>
        <w:jc w:val="both"/>
        <w:rPr>
          <w:rFonts w:ascii="Arial" w:eastAsia="Arial" w:hAnsi="Arial" w:cs="Arial"/>
        </w:rPr>
      </w:pPr>
      <w:r w:rsidRPr="008468CF">
        <w:rPr>
          <w:rFonts w:ascii="Arial" w:eastAsia="Arial" w:hAnsi="Arial" w:cs="Arial"/>
        </w:rPr>
        <w:t>If AI tools have been used to assist in the marking o</w:t>
      </w:r>
      <w:r w:rsidR="008468CF" w:rsidRPr="008468CF">
        <w:rPr>
          <w:rFonts w:ascii="Arial" w:eastAsia="Arial" w:hAnsi="Arial" w:cs="Arial"/>
        </w:rPr>
        <w:t>f</w:t>
      </w:r>
      <w:r w:rsidRPr="008468CF">
        <w:rPr>
          <w:rFonts w:ascii="Arial" w:eastAsia="Arial" w:hAnsi="Arial" w:cs="Arial"/>
        </w:rPr>
        <w:t xml:space="preserve"> cand</w:t>
      </w:r>
      <w:r w:rsidR="094A1562" w:rsidRPr="008468CF">
        <w:rPr>
          <w:rFonts w:ascii="Arial" w:eastAsia="Arial" w:hAnsi="Arial" w:cs="Arial"/>
        </w:rPr>
        <w:t>idates’ work, they will not be the sole marker.</w:t>
      </w:r>
      <w:r w:rsidRPr="008468CF">
        <w:rPr>
          <w:rFonts w:ascii="Arial" w:eastAsia="Arial" w:hAnsi="Arial" w:cs="Arial"/>
        </w:rPr>
        <w:t xml:space="preserve"> </w:t>
      </w:r>
      <w:r w:rsidR="00F12919" w:rsidRPr="008468CF">
        <w:rPr>
          <w:rFonts w:ascii="Arial" w:eastAsia="Arial" w:hAnsi="Arial" w:cs="Arial"/>
        </w:rPr>
        <w:t>Reading Girls’ School</w:t>
      </w:r>
      <w:r w:rsidR="00D53D09" w:rsidRPr="008468CF">
        <w:rPr>
          <w:rFonts w:ascii="Arial" w:eastAsia="Arial" w:hAnsi="Arial" w:cs="Arial"/>
        </w:rPr>
        <w:t xml:space="preserve"> is</w:t>
      </w:r>
      <w:r w:rsidR="00D53D09" w:rsidRPr="26B02FB6">
        <w:rPr>
          <w:rFonts w:ascii="Arial" w:eastAsia="Arial" w:hAnsi="Arial" w:cs="Arial"/>
        </w:rPr>
        <w:t xml:space="preserve"> committed to ensuring that work produced by candidates is authenticated in line with the requirements of the awarding body.  Where </w:t>
      </w:r>
      <w:r w:rsidR="009D322A" w:rsidRPr="26B02FB6">
        <w:rPr>
          <w:rFonts w:ascii="Arial" w:eastAsia="Arial" w:hAnsi="Arial" w:cs="Arial"/>
        </w:rPr>
        <w:t xml:space="preserve">more than one subject </w:t>
      </w:r>
      <w:r w:rsidR="00D53D09" w:rsidRPr="26B02FB6">
        <w:rPr>
          <w:rFonts w:ascii="Arial" w:eastAsia="Arial" w:hAnsi="Arial" w:cs="Arial"/>
        </w:rPr>
        <w:t>teacher</w:t>
      </w:r>
      <w:r w:rsidR="009D322A" w:rsidRPr="26B02FB6">
        <w:rPr>
          <w:rFonts w:ascii="Arial" w:eastAsia="Arial" w:hAnsi="Arial" w:cs="Arial"/>
        </w:rPr>
        <w:t>/tutor</w:t>
      </w:r>
      <w:r w:rsidR="00D53D09" w:rsidRPr="26B02FB6">
        <w:rPr>
          <w:rFonts w:ascii="Arial" w:eastAsia="Arial" w:hAnsi="Arial" w:cs="Arial"/>
        </w:rPr>
        <w:t xml:space="preserve"> </w:t>
      </w:r>
      <w:r w:rsidR="009D322A" w:rsidRPr="26B02FB6">
        <w:rPr>
          <w:rFonts w:ascii="Arial" w:eastAsia="Arial" w:hAnsi="Arial" w:cs="Arial"/>
        </w:rPr>
        <w:t>is</w:t>
      </w:r>
      <w:r w:rsidR="00D53D09" w:rsidRPr="26B02FB6">
        <w:rPr>
          <w:rFonts w:ascii="Arial" w:eastAsia="Arial" w:hAnsi="Arial" w:cs="Arial"/>
        </w:rPr>
        <w:t xml:space="preserve"> involved in marking candidates’ work, internal moderation and standardisation will ensure consistency of marking.</w:t>
      </w:r>
    </w:p>
    <w:p w14:paraId="37A4D2DA" w14:textId="5355B9E5" w:rsidR="00D53D09" w:rsidRPr="00D53D09" w:rsidRDefault="00D53D09" w:rsidP="00D53D09">
      <w:pPr>
        <w:spacing w:before="120" w:after="120" w:line="276" w:lineRule="auto"/>
        <w:jc w:val="both"/>
      </w:pPr>
      <w:r w:rsidRPr="26B02FB6">
        <w:rPr>
          <w:rFonts w:ascii="Arial" w:eastAsia="Arial" w:hAnsi="Arial" w:cs="Arial"/>
          <w:noProof/>
        </w:rPr>
        <w:t>On being informed of their centre assessed marks, if a candidate believes that the above procedures were not followed in</w:t>
      </w:r>
      <w:r w:rsidR="00F12919" w:rsidRPr="26B02FB6">
        <w:rPr>
          <w:rFonts w:ascii="Arial" w:eastAsia="Arial" w:hAnsi="Arial" w:cs="Arial"/>
          <w:noProof/>
        </w:rPr>
        <w:t xml:space="preserve"> relation to the marking of </w:t>
      </w:r>
      <w:r w:rsidR="55A0EC2F" w:rsidRPr="26B02FB6">
        <w:rPr>
          <w:rFonts w:ascii="Arial" w:eastAsia="Arial" w:hAnsi="Arial" w:cs="Arial"/>
          <w:noProof/>
        </w:rPr>
        <w:t>their</w:t>
      </w:r>
      <w:r w:rsidRPr="26B02FB6">
        <w:rPr>
          <w:rFonts w:ascii="Arial" w:eastAsia="Arial" w:hAnsi="Arial" w:cs="Arial"/>
          <w:noProof/>
        </w:rPr>
        <w:t xml:space="preserve"> work, or that the assessor has not properly</w:t>
      </w:r>
      <w:r w:rsidR="00F12919" w:rsidRPr="26B02FB6">
        <w:rPr>
          <w:rFonts w:ascii="Arial" w:eastAsia="Arial" w:hAnsi="Arial" w:cs="Arial"/>
          <w:noProof/>
        </w:rPr>
        <w:t xml:space="preserve"> applied the m</w:t>
      </w:r>
      <w:r w:rsidR="370862B3" w:rsidRPr="26B02FB6">
        <w:rPr>
          <w:rFonts w:ascii="Arial" w:eastAsia="Arial" w:hAnsi="Arial" w:cs="Arial"/>
          <w:noProof/>
        </w:rPr>
        <w:t>arking standards</w:t>
      </w:r>
      <w:r w:rsidR="00F12919" w:rsidRPr="26B02FB6">
        <w:rPr>
          <w:rFonts w:ascii="Arial" w:eastAsia="Arial" w:hAnsi="Arial" w:cs="Arial"/>
          <w:noProof/>
        </w:rPr>
        <w:t xml:space="preserve"> to </w:t>
      </w:r>
      <w:r w:rsidR="5B393158" w:rsidRPr="26B02FB6">
        <w:rPr>
          <w:rFonts w:ascii="Arial" w:eastAsia="Arial" w:hAnsi="Arial" w:cs="Arial"/>
          <w:noProof/>
        </w:rPr>
        <w:t>the</w:t>
      </w:r>
      <w:r w:rsidR="00F12919" w:rsidRPr="26B02FB6">
        <w:rPr>
          <w:rFonts w:ascii="Arial" w:eastAsia="Arial" w:hAnsi="Arial" w:cs="Arial"/>
          <w:noProof/>
        </w:rPr>
        <w:t xml:space="preserve"> marking, then </w:t>
      </w:r>
      <w:r w:rsidR="5E42BD90" w:rsidRPr="26B02FB6">
        <w:rPr>
          <w:rFonts w:ascii="Arial" w:eastAsia="Arial" w:hAnsi="Arial" w:cs="Arial"/>
          <w:noProof/>
        </w:rPr>
        <w:t>t</w:t>
      </w:r>
      <w:r w:rsidRPr="26B02FB6">
        <w:rPr>
          <w:rFonts w:ascii="Arial" w:eastAsia="Arial" w:hAnsi="Arial" w:cs="Arial"/>
          <w:noProof/>
        </w:rPr>
        <w:t>he</w:t>
      </w:r>
      <w:r w:rsidR="5E42BD90" w:rsidRPr="26B02FB6">
        <w:rPr>
          <w:rFonts w:ascii="Arial" w:eastAsia="Arial" w:hAnsi="Arial" w:cs="Arial"/>
          <w:noProof/>
        </w:rPr>
        <w:t xml:space="preserve"> candidate</w:t>
      </w:r>
      <w:r w:rsidRPr="26B02FB6">
        <w:rPr>
          <w:rFonts w:ascii="Arial" w:eastAsia="Arial" w:hAnsi="Arial" w:cs="Arial"/>
          <w:noProof/>
        </w:rPr>
        <w:t xml:space="preserve"> may make use of the appeals procedure below to consider whether to request a review </w:t>
      </w:r>
      <w:r w:rsidRPr="26B02FB6">
        <w:rPr>
          <w:rFonts w:ascii="Arial" w:eastAsia="Arial" w:hAnsi="Arial" w:cs="Arial"/>
        </w:rPr>
        <w:t>of the centre’s marking.</w:t>
      </w:r>
    </w:p>
    <w:p w14:paraId="46E87F0C" w14:textId="5D8FE815" w:rsidR="00D53D09" w:rsidRPr="007D2B62" w:rsidRDefault="00F12919" w:rsidP="6EFC603F">
      <w:pPr>
        <w:spacing w:before="120" w:after="120" w:line="276" w:lineRule="auto"/>
        <w:jc w:val="both"/>
        <w:rPr>
          <w:rFonts w:ascii="Arial" w:eastAsia="Arial" w:hAnsi="Arial" w:cs="Arial"/>
        </w:rPr>
      </w:pPr>
      <w:r w:rsidRPr="6EFC603F">
        <w:rPr>
          <w:rFonts w:ascii="Arial" w:eastAsia="Arial" w:hAnsi="Arial" w:cs="Arial"/>
        </w:rPr>
        <w:t>Reading Girls’ School</w:t>
      </w:r>
      <w:r w:rsidR="00D53D09" w:rsidRPr="6EFC603F">
        <w:rPr>
          <w:rFonts w:ascii="Arial" w:eastAsia="Arial" w:hAnsi="Arial" w:cs="Arial"/>
        </w:rPr>
        <w:t xml:space="preserve"> will</w:t>
      </w:r>
      <w:r w:rsidR="009D322A">
        <w:rPr>
          <w:rFonts w:ascii="Arial" w:eastAsia="Arial" w:hAnsi="Arial" w:cs="Arial"/>
        </w:rPr>
        <w:t>:</w:t>
      </w:r>
    </w:p>
    <w:p w14:paraId="605EDBEE" w14:textId="77777777" w:rsidR="00D53D09" w:rsidRPr="009D322A" w:rsidRDefault="00D53D09" w:rsidP="006218AE">
      <w:pPr>
        <w:pStyle w:val="ListParagraph"/>
        <w:numPr>
          <w:ilvl w:val="0"/>
          <w:numId w:val="9"/>
        </w:numPr>
        <w:spacing w:before="120" w:after="120" w:line="276" w:lineRule="auto"/>
        <w:ind w:left="714" w:hanging="357"/>
        <w:jc w:val="both"/>
        <w:rPr>
          <w:rFonts w:cs="Arial"/>
        </w:rPr>
      </w:pPr>
      <w:r w:rsidRPr="009D322A">
        <w:rPr>
          <w:rFonts w:ascii="Arial" w:eastAsia="Arial" w:hAnsi="Arial" w:cs="Arial"/>
        </w:rPr>
        <w:t>ensure that candidates are informed of their centre assessed marks so that they may request a review of the centre’s marking before marks are submitted to the awarding body.</w:t>
      </w:r>
    </w:p>
    <w:p w14:paraId="32281ADE" w14:textId="77777777" w:rsidR="00D53D09" w:rsidRPr="009D322A" w:rsidRDefault="00D53D09" w:rsidP="00D53D09">
      <w:pPr>
        <w:pStyle w:val="ListParagraph"/>
        <w:spacing w:before="120" w:after="120" w:line="276" w:lineRule="auto"/>
        <w:ind w:left="714"/>
        <w:jc w:val="both"/>
        <w:rPr>
          <w:rFonts w:cs="Arial"/>
        </w:rPr>
      </w:pPr>
    </w:p>
    <w:p w14:paraId="5F3A15A0" w14:textId="6F10D9C8" w:rsidR="00651EE2" w:rsidRDefault="00D53D09" w:rsidP="76D0F4C3">
      <w:pPr>
        <w:pStyle w:val="ListParagraph"/>
        <w:numPr>
          <w:ilvl w:val="0"/>
          <w:numId w:val="9"/>
        </w:numPr>
        <w:spacing w:before="120" w:after="120" w:line="276" w:lineRule="auto"/>
        <w:ind w:left="714" w:hanging="357"/>
        <w:jc w:val="both"/>
        <w:rPr>
          <w:rFonts w:ascii="Arial" w:eastAsia="Arial" w:hAnsi="Arial" w:cs="Arial"/>
        </w:rPr>
      </w:pPr>
      <w:r w:rsidRPr="76D0F4C3">
        <w:rPr>
          <w:rFonts w:ascii="Arial" w:eastAsia="Arial" w:hAnsi="Arial" w:cs="Arial"/>
        </w:rPr>
        <w:t xml:space="preserve">inform candidates that they </w:t>
      </w:r>
      <w:r w:rsidR="004A76FF" w:rsidRPr="76D0F4C3">
        <w:rPr>
          <w:rFonts w:ascii="Arial" w:eastAsia="Arial" w:hAnsi="Arial" w:cs="Arial"/>
        </w:rPr>
        <w:t xml:space="preserve">will need to explain on what grounds they wish to request a review of an internally assessed mark as a review will only focus on the quality of </w:t>
      </w:r>
      <w:r w:rsidR="63D807A0" w:rsidRPr="76D0F4C3">
        <w:rPr>
          <w:rFonts w:ascii="Arial" w:eastAsia="Arial" w:hAnsi="Arial" w:cs="Arial"/>
        </w:rPr>
        <w:t>work submitted</w:t>
      </w:r>
    </w:p>
    <w:p w14:paraId="0AD0CA12" w14:textId="77777777" w:rsidR="009D322A" w:rsidRPr="009D322A" w:rsidRDefault="009D322A" w:rsidP="009D322A">
      <w:pPr>
        <w:pStyle w:val="ListParagraph"/>
        <w:rPr>
          <w:rFonts w:cs="Arial"/>
        </w:rPr>
      </w:pPr>
    </w:p>
    <w:p w14:paraId="7FC6DB1C" w14:textId="518A6C74" w:rsidR="009D322A" w:rsidRPr="00AC3885" w:rsidRDefault="00AC3885" w:rsidP="00651EE2">
      <w:pPr>
        <w:pStyle w:val="ListParagraph"/>
        <w:numPr>
          <w:ilvl w:val="0"/>
          <w:numId w:val="9"/>
        </w:numPr>
        <w:spacing w:before="120" w:after="120" w:line="276" w:lineRule="auto"/>
        <w:ind w:left="714" w:hanging="357"/>
        <w:jc w:val="both"/>
        <w:rPr>
          <w:rFonts w:ascii="Arial" w:hAnsi="Arial" w:cs="Arial"/>
        </w:rPr>
      </w:pPr>
      <w:r>
        <w:rPr>
          <w:rFonts w:ascii="Arial" w:hAnsi="Arial" w:cs="Arial"/>
        </w:rPr>
        <w:t>i</w:t>
      </w:r>
      <w:r w:rsidR="009D322A" w:rsidRPr="00AC3885">
        <w:rPr>
          <w:rFonts w:ascii="Arial" w:hAnsi="Arial" w:cs="Arial"/>
        </w:rPr>
        <w:t>nform candidates that they may request copies of materials (</w:t>
      </w:r>
      <w:r w:rsidRPr="00AC3885">
        <w:rPr>
          <w:rFonts w:ascii="Arial" w:hAnsi="Arial" w:cs="Arial"/>
        </w:rPr>
        <w:t>generally as a minimum, a copy of the marked assessment material (work) and the mark scheme or assessment criteria plus additional materials which may vary from subject to subject) to assist them in considering whether to request a review of the centre’s marking of the assessment</w:t>
      </w:r>
    </w:p>
    <w:p w14:paraId="36C6544A" w14:textId="77777777" w:rsidR="00D53D09" w:rsidRPr="00D53D09" w:rsidRDefault="00D53D09" w:rsidP="00D53D09">
      <w:pPr>
        <w:pStyle w:val="ListParagraph"/>
        <w:jc w:val="both"/>
        <w:rPr>
          <w:rFonts w:cs="Arial"/>
          <w:color w:val="7F7F7F" w:themeColor="text1" w:themeTint="80"/>
        </w:rPr>
      </w:pPr>
    </w:p>
    <w:p w14:paraId="4989FE74" w14:textId="7D000B7E" w:rsidR="00D53D09" w:rsidRDefault="00D53D09" w:rsidP="26B02FB6">
      <w:pPr>
        <w:pStyle w:val="ListParagraph"/>
        <w:numPr>
          <w:ilvl w:val="0"/>
          <w:numId w:val="9"/>
        </w:numPr>
        <w:spacing w:before="120" w:after="120" w:line="276" w:lineRule="auto"/>
        <w:ind w:left="714" w:hanging="357"/>
        <w:jc w:val="both"/>
        <w:rPr>
          <w:rFonts w:ascii="Arial" w:eastAsia="Arial" w:hAnsi="Arial" w:cs="Arial"/>
        </w:rPr>
      </w:pPr>
      <w:r w:rsidRPr="26B02FB6">
        <w:rPr>
          <w:rFonts w:ascii="Arial" w:eastAsia="Arial" w:hAnsi="Arial" w:cs="Arial"/>
        </w:rPr>
        <w:t>having received a request for copies of materials, promptly make them available to the candidate</w:t>
      </w:r>
      <w:r w:rsidR="00651EE2" w:rsidRPr="26B02FB6">
        <w:rPr>
          <w:rFonts w:ascii="Arial" w:eastAsia="Arial" w:hAnsi="Arial" w:cs="Arial"/>
        </w:rPr>
        <w:t xml:space="preserve"> </w:t>
      </w:r>
      <w:r w:rsidR="00F12919" w:rsidRPr="26B02FB6">
        <w:rPr>
          <w:rFonts w:ascii="Arial" w:eastAsia="Arial" w:hAnsi="Arial" w:cs="Arial"/>
        </w:rPr>
        <w:t xml:space="preserve">within </w:t>
      </w:r>
      <w:r w:rsidR="00F12919" w:rsidRPr="26B02FB6">
        <w:rPr>
          <w:rFonts w:ascii="Arial" w:eastAsia="Arial" w:hAnsi="Arial" w:cs="Arial"/>
          <w:b/>
          <w:bCs/>
        </w:rPr>
        <w:t>5 calendar days</w:t>
      </w:r>
      <w:r w:rsidRPr="26B02FB6">
        <w:rPr>
          <w:rFonts w:ascii="Arial" w:eastAsia="Arial" w:hAnsi="Arial" w:cs="Arial"/>
        </w:rPr>
        <w:t>.</w:t>
      </w:r>
      <w:r w:rsidR="7E120DC7" w:rsidRPr="26B02FB6">
        <w:rPr>
          <w:rFonts w:ascii="Arial" w:eastAsia="Arial" w:hAnsi="Arial" w:cs="Arial"/>
        </w:rPr>
        <w:t xml:space="preserve"> (This will either be the originals viewed under supervised conditions or copies)</w:t>
      </w:r>
    </w:p>
    <w:p w14:paraId="085CAF06" w14:textId="77777777" w:rsidR="00651EE2" w:rsidRPr="00651EE2" w:rsidRDefault="00651EE2" w:rsidP="00651EE2">
      <w:pPr>
        <w:pStyle w:val="ListParagraph"/>
        <w:rPr>
          <w:rFonts w:cs="Arial"/>
          <w:color w:val="7F7F7F" w:themeColor="text1" w:themeTint="80"/>
        </w:rPr>
      </w:pPr>
    </w:p>
    <w:p w14:paraId="30AD6DDE" w14:textId="2C90E47D" w:rsidR="00651EE2" w:rsidRPr="00AC3885" w:rsidRDefault="00651EE2" w:rsidP="6EFC603F">
      <w:pPr>
        <w:pStyle w:val="ListParagraph"/>
        <w:numPr>
          <w:ilvl w:val="0"/>
          <w:numId w:val="9"/>
        </w:numPr>
        <w:spacing w:before="120" w:after="120" w:line="276" w:lineRule="auto"/>
        <w:ind w:left="714" w:hanging="357"/>
        <w:jc w:val="both"/>
        <w:rPr>
          <w:rFonts w:ascii="Arial" w:eastAsia="Arial" w:hAnsi="Arial" w:cs="Arial"/>
        </w:rPr>
      </w:pPr>
      <w:r w:rsidRPr="26B02FB6">
        <w:rPr>
          <w:rFonts w:ascii="Arial" w:eastAsia="Arial" w:hAnsi="Arial" w:cs="Arial"/>
        </w:rPr>
        <w:t>inform candidates they will not be allowed access to original assessment material</w:t>
      </w:r>
      <w:r w:rsidR="64292E91" w:rsidRPr="26B02FB6">
        <w:rPr>
          <w:rFonts w:ascii="Arial" w:eastAsia="Arial" w:hAnsi="Arial" w:cs="Arial"/>
        </w:rPr>
        <w:t>, including artefacts,</w:t>
      </w:r>
      <w:r w:rsidRPr="26B02FB6">
        <w:rPr>
          <w:rFonts w:ascii="Arial" w:eastAsia="Arial" w:hAnsi="Arial" w:cs="Arial"/>
        </w:rPr>
        <w:t xml:space="preserve"> unless supervised</w:t>
      </w:r>
    </w:p>
    <w:p w14:paraId="186503D5" w14:textId="77777777" w:rsidR="00D53D09" w:rsidRPr="00D53D09" w:rsidRDefault="00D53D09" w:rsidP="00D53D09">
      <w:pPr>
        <w:pStyle w:val="ListParagraph"/>
        <w:jc w:val="both"/>
        <w:rPr>
          <w:rFonts w:cs="Arial"/>
          <w:color w:val="7F7F7F" w:themeColor="text1" w:themeTint="80"/>
        </w:rPr>
      </w:pPr>
    </w:p>
    <w:p w14:paraId="7650C4D6" w14:textId="791D1A0A" w:rsidR="00D53D09" w:rsidRPr="00AC3885" w:rsidRDefault="00D53D09" w:rsidP="6EFC603F">
      <w:pPr>
        <w:pStyle w:val="ListParagraph"/>
        <w:numPr>
          <w:ilvl w:val="0"/>
          <w:numId w:val="9"/>
        </w:numPr>
        <w:spacing w:before="120" w:after="120" w:line="276" w:lineRule="auto"/>
        <w:ind w:left="714" w:hanging="357"/>
        <w:jc w:val="both"/>
        <w:rPr>
          <w:rFonts w:ascii="Arial" w:eastAsia="Arial" w:hAnsi="Arial" w:cs="Arial"/>
        </w:rPr>
      </w:pPr>
      <w:r w:rsidRPr="26B02FB6">
        <w:rPr>
          <w:rFonts w:ascii="Arial" w:eastAsia="Arial" w:hAnsi="Arial" w:cs="Arial"/>
        </w:rPr>
        <w:t>provide candidates with sufficient time</w:t>
      </w:r>
      <w:r w:rsidR="59747406" w:rsidRPr="26B02FB6">
        <w:rPr>
          <w:rFonts w:ascii="Arial" w:eastAsia="Arial" w:hAnsi="Arial" w:cs="Arial"/>
        </w:rPr>
        <w:t>, normally at least five working days,</w:t>
      </w:r>
      <w:r w:rsidR="07B1C3AD" w:rsidRPr="26B02FB6">
        <w:rPr>
          <w:rFonts w:ascii="Arial" w:eastAsia="Arial" w:hAnsi="Arial" w:cs="Arial"/>
        </w:rPr>
        <w:t xml:space="preserve"> </w:t>
      </w:r>
      <w:r w:rsidRPr="26B02FB6">
        <w:rPr>
          <w:rFonts w:ascii="Arial" w:eastAsia="Arial" w:hAnsi="Arial" w:cs="Arial"/>
        </w:rPr>
        <w:t>to allow them to review copies of materials and reach a decision</w:t>
      </w:r>
    </w:p>
    <w:p w14:paraId="139C4A5E" w14:textId="77777777" w:rsidR="00D53D09" w:rsidRPr="00AC3885" w:rsidRDefault="00D53D09" w:rsidP="00D53D09">
      <w:pPr>
        <w:pStyle w:val="ListParagraph"/>
        <w:jc w:val="both"/>
        <w:rPr>
          <w:rFonts w:cs="Arial"/>
        </w:rPr>
      </w:pPr>
    </w:p>
    <w:p w14:paraId="6EF9492B" w14:textId="7A022EF1" w:rsidR="00D53D09" w:rsidRPr="00A27081" w:rsidRDefault="00D53D09" w:rsidP="002766D3">
      <w:pPr>
        <w:pStyle w:val="ListParagraph"/>
        <w:numPr>
          <w:ilvl w:val="0"/>
          <w:numId w:val="9"/>
        </w:numPr>
        <w:spacing w:before="120" w:after="120" w:line="276" w:lineRule="auto"/>
        <w:ind w:left="714" w:hanging="357"/>
        <w:jc w:val="both"/>
        <w:rPr>
          <w:rFonts w:ascii="Arial" w:eastAsia="Arial" w:hAnsi="Arial" w:cs="Arial"/>
          <w:color w:val="7F7F7F" w:themeColor="text1" w:themeTint="80"/>
        </w:rPr>
      </w:pPr>
      <w:r w:rsidRPr="00A27081">
        <w:rPr>
          <w:rFonts w:ascii="Arial" w:eastAsia="Arial" w:hAnsi="Arial" w:cs="Arial"/>
        </w:rPr>
        <w:t xml:space="preserve">provide a clear deadline for candidates to submit a request for a review of the centre’s marking. Requests will not be accepted after this deadline. Requests must be made in writing within </w:t>
      </w:r>
      <w:r w:rsidR="00CB6416" w:rsidRPr="00A27081">
        <w:rPr>
          <w:rFonts w:ascii="Arial" w:eastAsia="Arial" w:hAnsi="Arial" w:cs="Arial"/>
          <w:b/>
          <w:bCs/>
        </w:rPr>
        <w:t>5 calendar</w:t>
      </w:r>
      <w:r w:rsidR="00CB6416" w:rsidRPr="00A27081">
        <w:rPr>
          <w:rFonts w:ascii="Arial" w:eastAsia="Arial" w:hAnsi="Arial" w:cs="Arial"/>
        </w:rPr>
        <w:t xml:space="preserve"> </w:t>
      </w:r>
      <w:r w:rsidR="00CB6416" w:rsidRPr="00A27081">
        <w:rPr>
          <w:rFonts w:ascii="Arial" w:eastAsia="Arial" w:hAnsi="Arial" w:cs="Arial"/>
          <w:b/>
          <w:bCs/>
        </w:rPr>
        <w:t>days</w:t>
      </w:r>
      <w:r w:rsidRPr="00A27081">
        <w:rPr>
          <w:rFonts w:ascii="Arial" w:eastAsia="Arial" w:hAnsi="Arial" w:cs="Arial"/>
        </w:rPr>
        <w:t xml:space="preserve"> of receiving copies of the requested materials – by completing the </w:t>
      </w:r>
      <w:r w:rsidRPr="00A27081">
        <w:rPr>
          <w:rFonts w:ascii="Arial" w:eastAsia="Arial" w:hAnsi="Arial" w:cs="Arial"/>
          <w:b/>
          <w:bCs/>
        </w:rPr>
        <w:t>internal appeals form</w:t>
      </w:r>
      <w:r w:rsidR="75F8A741" w:rsidRPr="00A27081">
        <w:rPr>
          <w:rFonts w:ascii="Arial" w:eastAsia="Arial" w:hAnsi="Arial" w:cs="Arial"/>
          <w:b/>
          <w:bCs/>
        </w:rPr>
        <w:t xml:space="preserve"> </w:t>
      </w:r>
      <w:r w:rsidR="75F8A741" w:rsidRPr="00A27081">
        <w:rPr>
          <w:rFonts w:ascii="Arial" w:eastAsia="Arial" w:hAnsi="Arial" w:cs="Arial"/>
        </w:rPr>
        <w:t xml:space="preserve">and candidates must explain on what grounds they wish to request a review. </w:t>
      </w:r>
    </w:p>
    <w:p w14:paraId="0EEA68C7" w14:textId="77777777" w:rsidR="00A27081" w:rsidRPr="00A27081" w:rsidRDefault="00A27081" w:rsidP="00A27081">
      <w:pPr>
        <w:pStyle w:val="ListParagraph"/>
        <w:rPr>
          <w:rFonts w:ascii="Arial" w:eastAsia="Arial" w:hAnsi="Arial" w:cs="Arial"/>
          <w:color w:val="7F7F7F" w:themeColor="text1" w:themeTint="80"/>
        </w:rPr>
      </w:pPr>
    </w:p>
    <w:p w14:paraId="38EA4874" w14:textId="77777777" w:rsidR="00A27081" w:rsidRPr="00A27081" w:rsidRDefault="00A27081" w:rsidP="00A27081">
      <w:pPr>
        <w:pStyle w:val="ListParagraph"/>
        <w:spacing w:before="120" w:after="120" w:line="276" w:lineRule="auto"/>
        <w:ind w:left="714"/>
        <w:jc w:val="both"/>
        <w:rPr>
          <w:rFonts w:ascii="Arial" w:eastAsia="Arial" w:hAnsi="Arial" w:cs="Arial"/>
          <w:color w:val="7F7F7F" w:themeColor="text1" w:themeTint="80"/>
        </w:rPr>
      </w:pPr>
    </w:p>
    <w:p w14:paraId="6C78F938" w14:textId="18C93791" w:rsidR="00D53D09" w:rsidRPr="00AC3885" w:rsidRDefault="00D53D09" w:rsidP="6EFC603F">
      <w:pPr>
        <w:pStyle w:val="ListParagraph"/>
        <w:numPr>
          <w:ilvl w:val="0"/>
          <w:numId w:val="9"/>
        </w:numPr>
        <w:spacing w:before="120" w:after="120" w:line="276" w:lineRule="auto"/>
        <w:ind w:left="714" w:hanging="357"/>
        <w:jc w:val="both"/>
        <w:rPr>
          <w:rFonts w:ascii="Arial" w:eastAsia="Arial" w:hAnsi="Arial" w:cs="Arial"/>
        </w:rPr>
      </w:pPr>
      <w:r w:rsidRPr="00AC3885">
        <w:rPr>
          <w:rFonts w:ascii="Arial" w:eastAsia="Arial" w:hAnsi="Arial" w:cs="Arial"/>
        </w:rPr>
        <w:t xml:space="preserve">allow </w:t>
      </w:r>
      <w:r w:rsidR="00CB6416" w:rsidRPr="00AC3885">
        <w:rPr>
          <w:rFonts w:ascii="Arial" w:eastAsia="Arial" w:hAnsi="Arial" w:cs="Arial"/>
          <w:b/>
        </w:rPr>
        <w:t xml:space="preserve">5 </w:t>
      </w:r>
      <w:r w:rsidRPr="00AC3885">
        <w:rPr>
          <w:rFonts w:ascii="Arial" w:eastAsia="Arial" w:hAnsi="Arial" w:cs="Arial"/>
          <w:b/>
        </w:rPr>
        <w:t>calendar days</w:t>
      </w:r>
      <w:r w:rsidRPr="00AC3885">
        <w:rPr>
          <w:rFonts w:ascii="Arial" w:eastAsia="Arial" w:hAnsi="Arial" w:cs="Arial"/>
        </w:rPr>
        <w:t xml:space="preserve"> for the review to be carried out, to make any necessary changes to marks and to inform the candidate of the outcome, all before the awarding body’s deadline</w:t>
      </w:r>
      <w:r w:rsidR="3B947C86" w:rsidRPr="00AC3885">
        <w:rPr>
          <w:rFonts w:ascii="Arial" w:eastAsia="Arial" w:hAnsi="Arial" w:cs="Arial"/>
        </w:rPr>
        <w:t xml:space="preserve"> for the submission of marks</w:t>
      </w:r>
      <w:r w:rsidRPr="00AC3885">
        <w:rPr>
          <w:rFonts w:ascii="Arial" w:eastAsia="Arial" w:hAnsi="Arial" w:cs="Arial"/>
        </w:rPr>
        <w:t>.</w:t>
      </w:r>
    </w:p>
    <w:p w14:paraId="77FDCA42" w14:textId="77777777" w:rsidR="00D53D09" w:rsidRPr="00AC3885" w:rsidRDefault="00D53D09" w:rsidP="6EFC603F">
      <w:pPr>
        <w:pStyle w:val="ListParagraph"/>
        <w:jc w:val="both"/>
        <w:rPr>
          <w:rFonts w:ascii="Arial" w:eastAsia="Arial" w:hAnsi="Arial" w:cs="Arial"/>
        </w:rPr>
      </w:pPr>
    </w:p>
    <w:p w14:paraId="5E453BFD" w14:textId="063E2639" w:rsidR="00D53D09" w:rsidRPr="00AC3885" w:rsidRDefault="00D53D09" w:rsidP="6EFC603F">
      <w:pPr>
        <w:pStyle w:val="ListParagraph"/>
        <w:numPr>
          <w:ilvl w:val="0"/>
          <w:numId w:val="9"/>
        </w:numPr>
        <w:spacing w:before="120" w:after="120" w:line="276" w:lineRule="auto"/>
        <w:ind w:left="714" w:hanging="357"/>
        <w:jc w:val="both"/>
        <w:rPr>
          <w:rFonts w:ascii="Arial" w:eastAsia="Arial" w:hAnsi="Arial" w:cs="Arial"/>
        </w:rPr>
      </w:pPr>
      <w:r w:rsidRPr="00AC3885">
        <w:rPr>
          <w:rFonts w:ascii="Arial" w:eastAsia="Arial" w:hAnsi="Arial" w:cs="Arial"/>
        </w:rPr>
        <w:t>ensure that the review of marking is c</w:t>
      </w:r>
      <w:r w:rsidR="53253DEC" w:rsidRPr="00AC3885">
        <w:rPr>
          <w:rFonts w:ascii="Arial" w:eastAsia="Arial" w:hAnsi="Arial" w:cs="Arial"/>
        </w:rPr>
        <w:t>onducted</w:t>
      </w:r>
      <w:r w:rsidRPr="00AC3885">
        <w:rPr>
          <w:rFonts w:ascii="Arial" w:eastAsia="Arial" w:hAnsi="Arial" w:cs="Arial"/>
        </w:rPr>
        <w:t xml:space="preserve"> by an assessor who has appropriate competence, has had no previous involvement in the assessment of that candidate </w:t>
      </w:r>
      <w:r w:rsidR="00AC3885">
        <w:rPr>
          <w:rFonts w:ascii="Arial" w:eastAsia="Arial" w:hAnsi="Arial" w:cs="Arial"/>
        </w:rPr>
        <w:t xml:space="preserve">for the component in question </w:t>
      </w:r>
      <w:r w:rsidRPr="00AC3885">
        <w:rPr>
          <w:rFonts w:ascii="Arial" w:eastAsia="Arial" w:hAnsi="Arial" w:cs="Arial"/>
        </w:rPr>
        <w:t xml:space="preserve">and has no personal interest in the </w:t>
      </w:r>
      <w:r w:rsidR="00AC3885">
        <w:rPr>
          <w:rFonts w:ascii="Arial" w:eastAsia="Arial" w:hAnsi="Arial" w:cs="Arial"/>
        </w:rPr>
        <w:t xml:space="preserve">outcome of the </w:t>
      </w:r>
      <w:r w:rsidRPr="00AC3885">
        <w:rPr>
          <w:rFonts w:ascii="Arial" w:eastAsia="Arial" w:hAnsi="Arial" w:cs="Arial"/>
        </w:rPr>
        <w:t xml:space="preserve">review. </w:t>
      </w:r>
    </w:p>
    <w:p w14:paraId="211B360C" w14:textId="77777777" w:rsidR="00D53D09" w:rsidRPr="00AC3885" w:rsidRDefault="00D53D09" w:rsidP="00D53D09">
      <w:pPr>
        <w:pStyle w:val="ListParagraph"/>
        <w:jc w:val="both"/>
        <w:rPr>
          <w:rFonts w:cs="Arial"/>
        </w:rPr>
      </w:pPr>
    </w:p>
    <w:p w14:paraId="2BF53BBC" w14:textId="77777777" w:rsidR="00D53D09" w:rsidRPr="00AC3885" w:rsidRDefault="00D53D09" w:rsidP="006218AE">
      <w:pPr>
        <w:pStyle w:val="ListParagraph"/>
        <w:numPr>
          <w:ilvl w:val="0"/>
          <w:numId w:val="9"/>
        </w:numPr>
        <w:spacing w:before="120" w:after="120" w:line="276" w:lineRule="auto"/>
        <w:ind w:left="714" w:hanging="357"/>
        <w:jc w:val="both"/>
        <w:rPr>
          <w:rFonts w:cs="Arial"/>
        </w:rPr>
      </w:pPr>
      <w:r w:rsidRPr="00AC3885">
        <w:rPr>
          <w:rFonts w:ascii="Arial" w:eastAsia="Arial" w:hAnsi="Arial" w:cs="Arial"/>
        </w:rPr>
        <w:lastRenderedPageBreak/>
        <w:t>instruct the reviewer to ensure that the candidate’s mark is consistent with the standard set by the centre.</w:t>
      </w:r>
    </w:p>
    <w:p w14:paraId="7A0158CF" w14:textId="77777777" w:rsidR="00D53D09" w:rsidRPr="00D53D09" w:rsidRDefault="00D53D09" w:rsidP="00D53D09">
      <w:pPr>
        <w:pStyle w:val="ListParagraph"/>
        <w:jc w:val="both"/>
        <w:rPr>
          <w:rFonts w:cs="Arial"/>
          <w:color w:val="7F7F7F" w:themeColor="text1" w:themeTint="80"/>
        </w:rPr>
      </w:pPr>
    </w:p>
    <w:p w14:paraId="20B90246" w14:textId="77777777" w:rsidR="00D53D09" w:rsidRPr="00AC3885" w:rsidRDefault="00D53D09" w:rsidP="6EFC603F">
      <w:pPr>
        <w:pStyle w:val="ListParagraph"/>
        <w:numPr>
          <w:ilvl w:val="0"/>
          <w:numId w:val="9"/>
        </w:numPr>
        <w:spacing w:before="120" w:after="120" w:line="276" w:lineRule="auto"/>
        <w:ind w:left="714" w:hanging="357"/>
        <w:jc w:val="both"/>
        <w:rPr>
          <w:rFonts w:ascii="Arial" w:eastAsia="Arial" w:hAnsi="Arial" w:cs="Arial"/>
        </w:rPr>
      </w:pPr>
      <w:r w:rsidRPr="00AC3885">
        <w:rPr>
          <w:rFonts w:ascii="Arial" w:eastAsia="Arial" w:hAnsi="Arial" w:cs="Arial"/>
        </w:rPr>
        <w:t>inform the candidate in writing of the outcome of the review of the centre’s marking.</w:t>
      </w:r>
    </w:p>
    <w:p w14:paraId="749901AE" w14:textId="542B3E13" w:rsidR="00D53D09" w:rsidRPr="00AC3885" w:rsidRDefault="00D53D09" w:rsidP="00D53D09">
      <w:pPr>
        <w:spacing w:before="120" w:after="120" w:line="276" w:lineRule="auto"/>
        <w:jc w:val="both"/>
        <w:rPr>
          <w:rFonts w:cs="Arial"/>
        </w:rPr>
      </w:pPr>
      <w:r w:rsidRPr="00AC3885">
        <w:rPr>
          <w:rFonts w:ascii="Arial" w:eastAsia="Arial" w:hAnsi="Arial" w:cs="Arial"/>
        </w:rPr>
        <w:t>The outcome of the review of the centre’s marking will be made known to the head of centre</w:t>
      </w:r>
      <w:r w:rsidR="00651EE2" w:rsidRPr="00AC3885">
        <w:rPr>
          <w:rFonts w:ascii="Arial" w:eastAsia="Arial" w:hAnsi="Arial" w:cs="Arial"/>
        </w:rPr>
        <w:t xml:space="preserve"> who will have the final decision if there is any disagreement on the mark to be submitted to the awarding body.</w:t>
      </w:r>
      <w:r w:rsidRPr="00AC3885">
        <w:rPr>
          <w:rFonts w:ascii="Arial" w:eastAsia="Arial" w:hAnsi="Arial" w:cs="Arial"/>
        </w:rPr>
        <w:t xml:space="preserve">  A written record of the review will be kept and made available to the awarding body upon request.</w:t>
      </w:r>
    </w:p>
    <w:p w14:paraId="5A3349DD" w14:textId="0C79A9F8" w:rsidR="00651EE2" w:rsidRPr="00AC3885" w:rsidRDefault="00651EE2" w:rsidP="6EFC603F">
      <w:pPr>
        <w:spacing w:before="120" w:after="120" w:line="276" w:lineRule="auto"/>
        <w:jc w:val="both"/>
        <w:rPr>
          <w:rFonts w:ascii="Arial" w:eastAsia="Arial" w:hAnsi="Arial" w:cs="Arial"/>
        </w:rPr>
      </w:pPr>
      <w:r w:rsidRPr="00AC3885">
        <w:rPr>
          <w:rFonts w:ascii="Arial" w:eastAsia="Arial" w:hAnsi="Arial" w:cs="Arial"/>
        </w:rPr>
        <w:t>The awarding body will be informed if the centre does not accept the outcome of a review.</w:t>
      </w:r>
    </w:p>
    <w:p w14:paraId="1F3FFF86" w14:textId="515B13DC" w:rsidR="007D2B62" w:rsidRPr="00AC3885" w:rsidRDefault="00D53D09" w:rsidP="6EFC603F">
      <w:pPr>
        <w:spacing w:line="276" w:lineRule="auto"/>
        <w:jc w:val="both"/>
        <w:rPr>
          <w:rFonts w:ascii="Arial" w:eastAsia="Arial" w:hAnsi="Arial" w:cs="Arial"/>
        </w:rPr>
      </w:pPr>
      <w:r w:rsidRPr="76D0F4C3">
        <w:rPr>
          <w:rFonts w:ascii="Arial" w:eastAsia="Arial" w:hAnsi="Arial" w:cs="Arial"/>
        </w:rPr>
        <w:t>The moderation process carried out by the awarding bod</w:t>
      </w:r>
      <w:r w:rsidR="647E914A" w:rsidRPr="76D0F4C3">
        <w:rPr>
          <w:rFonts w:ascii="Arial" w:eastAsia="Arial" w:hAnsi="Arial" w:cs="Arial"/>
        </w:rPr>
        <w:t>y</w:t>
      </w:r>
      <w:r w:rsidRPr="76D0F4C3">
        <w:rPr>
          <w:rFonts w:ascii="Arial" w:eastAsia="Arial" w:hAnsi="Arial" w:cs="Arial"/>
        </w:rPr>
        <w:t xml:space="preserve"> may result in a mark change, either upwards or downwards, even after an internal review.</w:t>
      </w:r>
      <w:r w:rsidR="0001415D" w:rsidRPr="76D0F4C3">
        <w:rPr>
          <w:rFonts w:ascii="Arial" w:eastAsia="Arial" w:hAnsi="Arial" w:cs="Arial"/>
        </w:rPr>
        <w:t xml:space="preserve"> </w:t>
      </w:r>
      <w:r w:rsidRPr="76D0F4C3">
        <w:rPr>
          <w:rFonts w:ascii="Arial" w:eastAsia="Arial" w:hAnsi="Arial" w:cs="Arial"/>
        </w:rPr>
        <w:t xml:space="preserve">The internal review process is in place to ensure consistency of marking within the centre, whereas moderation by the awarding body ensures that centre marking is </w:t>
      </w:r>
      <w:r w:rsidR="4BFCA09D" w:rsidRPr="76D0F4C3">
        <w:rPr>
          <w:rFonts w:ascii="Arial" w:eastAsia="Arial" w:hAnsi="Arial" w:cs="Arial"/>
        </w:rPr>
        <w:t xml:space="preserve">in </w:t>
      </w:r>
      <w:r w:rsidRPr="76D0F4C3">
        <w:rPr>
          <w:rFonts w:ascii="Arial" w:eastAsia="Arial" w:hAnsi="Arial" w:cs="Arial"/>
        </w:rPr>
        <w:t>line with national standards.  The mark submitted to the awarding body is subject to change and should therefore be considered provisional.</w:t>
      </w:r>
    </w:p>
    <w:p w14:paraId="5EF6BAA4" w14:textId="7D7BB884" w:rsidR="007D2B62" w:rsidRPr="00D53D09" w:rsidRDefault="48537034" w:rsidP="00D53D09">
      <w:pPr>
        <w:spacing w:line="276" w:lineRule="auto"/>
        <w:jc w:val="both"/>
        <w:rPr>
          <w:rFonts w:cs="Arial"/>
          <w:color w:val="7F7F7F" w:themeColor="text1" w:themeTint="80"/>
        </w:rPr>
      </w:pPr>
      <w:r w:rsidRPr="26B02FB6">
        <w:rPr>
          <w:rFonts w:cs="Arial"/>
          <w:color w:val="7F7F7F" w:themeColor="text1" w:themeTint="80"/>
        </w:rPr>
        <w:t xml:space="preserve">    </w:t>
      </w:r>
    </w:p>
    <w:p w14:paraId="36A614EC" w14:textId="74C69E9F" w:rsidR="03313840" w:rsidRDefault="03313840" w:rsidP="26B02FB6">
      <w:pPr>
        <w:pStyle w:val="Headinglevel1"/>
        <w:rPr>
          <w:rFonts w:ascii="Arial" w:eastAsia="Arial" w:hAnsi="Arial" w:cs="Arial"/>
        </w:rPr>
      </w:pPr>
      <w:r w:rsidRPr="26B02FB6">
        <w:rPr>
          <w:rFonts w:ascii="Arial" w:eastAsia="Arial" w:hAnsi="Arial" w:cs="Arial"/>
        </w:rPr>
        <w:t>Appeals against decisions to reject a candidate’s work on the grounds of malpractice</w:t>
      </w:r>
    </w:p>
    <w:p w14:paraId="648483E2" w14:textId="769967E9" w:rsidR="528A9FE4" w:rsidRDefault="528A9FE4" w:rsidP="26B02FB6">
      <w:pPr>
        <w:spacing w:line="276" w:lineRule="auto"/>
        <w:jc w:val="both"/>
        <w:rPr>
          <w:rFonts w:ascii="Arial" w:eastAsia="Arial" w:hAnsi="Arial" w:cs="Arial"/>
        </w:rPr>
      </w:pPr>
      <w:r w:rsidRPr="4AE96BAF">
        <w:rPr>
          <w:rFonts w:ascii="Arial" w:eastAsia="Arial" w:hAnsi="Arial" w:cs="Arial"/>
        </w:rPr>
        <w:t xml:space="preserve">The JCQ </w:t>
      </w:r>
      <w:r w:rsidRPr="4AE96BAF">
        <w:rPr>
          <w:rFonts w:ascii="Arial" w:eastAsia="Arial" w:hAnsi="Arial" w:cs="Arial"/>
          <w:color w:val="0070C0"/>
        </w:rPr>
        <w:t xml:space="preserve">Information for </w:t>
      </w:r>
      <w:r w:rsidR="008468CF" w:rsidRPr="4AE96BAF">
        <w:rPr>
          <w:rFonts w:ascii="Arial" w:eastAsia="Arial" w:hAnsi="Arial" w:cs="Arial"/>
          <w:color w:val="0070C0"/>
        </w:rPr>
        <w:t>candidates’</w:t>
      </w:r>
      <w:r w:rsidRPr="4AE96BAF">
        <w:rPr>
          <w:rFonts w:ascii="Arial" w:eastAsia="Arial" w:hAnsi="Arial" w:cs="Arial"/>
          <w:color w:val="0070C0"/>
        </w:rPr>
        <w:t xml:space="preserve"> documents</w:t>
      </w:r>
      <w:r w:rsidRPr="4AE96BAF">
        <w:rPr>
          <w:rFonts w:ascii="Arial" w:eastAsia="Arial" w:hAnsi="Arial" w:cs="Arial"/>
        </w:rPr>
        <w:t xml:space="preserve"> (Coursewo</w:t>
      </w:r>
      <w:r w:rsidR="65EF5FDD" w:rsidRPr="4AE96BAF">
        <w:rPr>
          <w:rFonts w:ascii="Arial" w:eastAsia="Arial" w:hAnsi="Arial" w:cs="Arial"/>
        </w:rPr>
        <w:t xml:space="preserve">rk, Non-examination assessments, </w:t>
      </w:r>
      <w:r w:rsidR="008468CF" w:rsidRPr="4AE96BAF">
        <w:rPr>
          <w:rFonts w:ascii="Arial" w:eastAsia="Arial" w:hAnsi="Arial" w:cs="Arial"/>
        </w:rPr>
        <w:t>social</w:t>
      </w:r>
      <w:r w:rsidR="65EF5FDD" w:rsidRPr="4AE96BAF">
        <w:rPr>
          <w:rFonts w:ascii="Arial" w:eastAsia="Arial" w:hAnsi="Arial" w:cs="Arial"/>
        </w:rPr>
        <w:t xml:space="preserve"> media) which are </w:t>
      </w:r>
      <w:r w:rsidR="18AF15BA" w:rsidRPr="4AE96BAF">
        <w:rPr>
          <w:rFonts w:ascii="Arial" w:eastAsia="Arial" w:hAnsi="Arial" w:cs="Arial"/>
        </w:rPr>
        <w:t xml:space="preserve">distributed to all candidates prior to relevant assessments taking place, inform the candidates of the things they must and must not do </w:t>
      </w:r>
      <w:r w:rsidR="69CBEA9C" w:rsidRPr="4AE96BAF">
        <w:rPr>
          <w:rFonts w:ascii="Arial" w:eastAsia="Arial" w:hAnsi="Arial" w:cs="Arial"/>
        </w:rPr>
        <w:t>when they are completing their work.</w:t>
      </w:r>
    </w:p>
    <w:p w14:paraId="11ECB110" w14:textId="004A6D25" w:rsidR="69CBEA9C" w:rsidRDefault="69CBEA9C" w:rsidP="4AE96BAF">
      <w:pPr>
        <w:spacing w:line="276" w:lineRule="auto"/>
        <w:jc w:val="both"/>
        <w:rPr>
          <w:rFonts w:ascii="Arial" w:eastAsia="Arial" w:hAnsi="Arial" w:cs="Arial"/>
        </w:rPr>
      </w:pPr>
      <w:r w:rsidRPr="4AE96BAF">
        <w:rPr>
          <w:rFonts w:ascii="Arial" w:eastAsia="Arial" w:hAnsi="Arial" w:cs="Arial"/>
        </w:rPr>
        <w:t>Reading Girls’ School ensures that those members of teaching staff involved in the direct supervision of candidates pro</w:t>
      </w:r>
      <w:r w:rsidR="69EA6C9F" w:rsidRPr="4AE96BAF">
        <w:rPr>
          <w:rFonts w:ascii="Arial" w:eastAsia="Arial" w:hAnsi="Arial" w:cs="Arial"/>
        </w:rPr>
        <w:t>ducing work for assessments are aware of the potential for malpractice.</w:t>
      </w:r>
    </w:p>
    <w:p w14:paraId="184B4982" w14:textId="013D5A47" w:rsidR="52595B8B" w:rsidRDefault="52595B8B" w:rsidP="4AE96BAF">
      <w:pPr>
        <w:spacing w:line="276" w:lineRule="auto"/>
        <w:jc w:val="both"/>
        <w:rPr>
          <w:rFonts w:ascii="Arial" w:eastAsia="Arial" w:hAnsi="Arial" w:cs="Arial"/>
        </w:rPr>
      </w:pPr>
      <w:r w:rsidRPr="4AE96BAF">
        <w:rPr>
          <w:rFonts w:ascii="Arial" w:eastAsia="Arial" w:hAnsi="Arial" w:cs="Arial"/>
        </w:rPr>
        <w:t>Malpractice by a candidate discovered in a controlled assessment, coursework</w:t>
      </w:r>
      <w:r w:rsidR="00A92230">
        <w:rPr>
          <w:rFonts w:ascii="Arial" w:eastAsia="Arial" w:hAnsi="Arial" w:cs="Arial"/>
        </w:rPr>
        <w:t>,</w:t>
      </w:r>
      <w:r w:rsidRPr="4AE96BAF">
        <w:rPr>
          <w:rFonts w:ascii="Arial" w:eastAsia="Arial" w:hAnsi="Arial" w:cs="Arial"/>
        </w:rPr>
        <w:t xml:space="preserve"> non-examination assessment</w:t>
      </w:r>
      <w:r w:rsidR="00A92230">
        <w:rPr>
          <w:rFonts w:ascii="Arial" w:eastAsia="Arial" w:hAnsi="Arial" w:cs="Arial"/>
        </w:rPr>
        <w:t xml:space="preserve"> or internally assessed </w:t>
      </w:r>
      <w:r w:rsidRPr="4AE96BAF">
        <w:rPr>
          <w:rFonts w:ascii="Arial" w:eastAsia="Arial" w:hAnsi="Arial" w:cs="Arial"/>
        </w:rPr>
        <w:t>component p</w:t>
      </w:r>
      <w:r w:rsidR="08CB9B48" w:rsidRPr="4AE96BAF">
        <w:rPr>
          <w:rFonts w:ascii="Arial" w:eastAsia="Arial" w:hAnsi="Arial" w:cs="Arial"/>
        </w:rPr>
        <w:t>rior to the candidate signing the declaration of authentication does not need to be reported to the aw</w:t>
      </w:r>
      <w:r w:rsidR="4E539630" w:rsidRPr="4AE96BAF">
        <w:rPr>
          <w:rFonts w:ascii="Arial" w:eastAsia="Arial" w:hAnsi="Arial" w:cs="Arial"/>
        </w:rPr>
        <w:t>arding body but dealt with in accordance with the centre’s internal procedures.</w:t>
      </w:r>
      <w:r w:rsidR="2A24D3D8" w:rsidRPr="4AE96BAF">
        <w:rPr>
          <w:rFonts w:ascii="Arial" w:eastAsia="Arial" w:hAnsi="Arial" w:cs="Arial"/>
        </w:rPr>
        <w:t xml:space="preserve"> </w:t>
      </w:r>
      <w:r w:rsidR="269B8D69" w:rsidRPr="4AE96BAF">
        <w:rPr>
          <w:rFonts w:ascii="Arial" w:eastAsia="Arial" w:hAnsi="Arial" w:cs="Arial"/>
        </w:rPr>
        <w:t xml:space="preserve">The only exception to this is where the awarding body’s confidential assessment material has </w:t>
      </w:r>
      <w:r w:rsidR="4AA5E489" w:rsidRPr="4AE96BAF">
        <w:rPr>
          <w:rFonts w:ascii="Arial" w:eastAsia="Arial" w:hAnsi="Arial" w:cs="Arial"/>
        </w:rPr>
        <w:t>potentially been breached. The breach will be reported to the awarding body immediately.</w:t>
      </w:r>
    </w:p>
    <w:p w14:paraId="2E36747B" w14:textId="6D073BB4" w:rsidR="028D417F" w:rsidRDefault="028D417F" w:rsidP="4AE96BAF">
      <w:pPr>
        <w:spacing w:line="276" w:lineRule="auto"/>
        <w:jc w:val="both"/>
        <w:rPr>
          <w:rFonts w:ascii="Arial" w:eastAsia="Arial" w:hAnsi="Arial" w:cs="Arial"/>
        </w:rPr>
      </w:pPr>
      <w:r w:rsidRPr="4AE96BAF">
        <w:rPr>
          <w:rFonts w:ascii="Arial" w:eastAsia="Arial" w:hAnsi="Arial" w:cs="Arial"/>
        </w:rPr>
        <w:t xml:space="preserve">If there are doubts about the authenticity of the work of a candidate or irregularities are identified in a </w:t>
      </w:r>
      <w:r w:rsidR="31E50A91" w:rsidRPr="4AE96BAF">
        <w:rPr>
          <w:rFonts w:ascii="Arial" w:eastAsia="Arial" w:hAnsi="Arial" w:cs="Arial"/>
        </w:rPr>
        <w:t xml:space="preserve">candidate’s work before the candidate has signed the declaration of authentication/authentication statement (where required) </w:t>
      </w:r>
      <w:r w:rsidR="19102432" w:rsidRPr="4AE96BAF">
        <w:rPr>
          <w:rFonts w:ascii="Arial" w:eastAsia="Arial" w:hAnsi="Arial" w:cs="Arial"/>
        </w:rPr>
        <w:t>and malpractice is suspected, Reading Girls’ School will:</w:t>
      </w:r>
    </w:p>
    <w:p w14:paraId="42C77E90" w14:textId="39633B8A" w:rsidR="19102432" w:rsidRDefault="19102432" w:rsidP="4AE96BAF">
      <w:pPr>
        <w:pStyle w:val="ListParagraph"/>
        <w:numPr>
          <w:ilvl w:val="0"/>
          <w:numId w:val="2"/>
        </w:numPr>
        <w:spacing w:line="276" w:lineRule="auto"/>
        <w:jc w:val="both"/>
        <w:rPr>
          <w:rFonts w:ascii="Arial" w:eastAsia="Arial" w:hAnsi="Arial" w:cs="Arial"/>
        </w:rPr>
      </w:pPr>
      <w:r w:rsidRPr="4AE96BAF">
        <w:rPr>
          <w:rFonts w:ascii="Arial" w:eastAsia="Arial" w:hAnsi="Arial" w:cs="Arial"/>
        </w:rPr>
        <w:t>Follow the authentication procedures and/or m</w:t>
      </w:r>
      <w:r w:rsidR="31B4E179" w:rsidRPr="4AE96BAF">
        <w:rPr>
          <w:rFonts w:ascii="Arial" w:eastAsia="Arial" w:hAnsi="Arial" w:cs="Arial"/>
        </w:rPr>
        <w:t xml:space="preserve">alpractice instructions in the relevant JCQ document </w:t>
      </w:r>
      <w:r w:rsidR="31B4E179" w:rsidRPr="4AE96BAF">
        <w:rPr>
          <w:rFonts w:ascii="Arial" w:eastAsia="Arial" w:hAnsi="Arial" w:cs="Arial"/>
          <w:i/>
          <w:iCs/>
          <w:color w:val="0070C0"/>
        </w:rPr>
        <w:t>(Instructions for conducting non-examina</w:t>
      </w:r>
      <w:r w:rsidR="3FEDDE19" w:rsidRPr="4AE96BAF">
        <w:rPr>
          <w:rFonts w:ascii="Arial" w:eastAsia="Arial" w:hAnsi="Arial" w:cs="Arial"/>
          <w:i/>
          <w:iCs/>
          <w:color w:val="0070C0"/>
        </w:rPr>
        <w:t>tion assessments/Instructions for conducting coursework)</w:t>
      </w:r>
      <w:r w:rsidR="3FEDDE19" w:rsidRPr="4AE96BAF">
        <w:rPr>
          <w:rFonts w:ascii="Arial" w:eastAsia="Arial" w:hAnsi="Arial" w:cs="Arial"/>
        </w:rPr>
        <w:t xml:space="preserve"> and any supplementary guidance that may be provided by the awarding body.</w:t>
      </w:r>
      <w:r w:rsidR="774B5A72" w:rsidRPr="4AE96BAF">
        <w:rPr>
          <w:rFonts w:ascii="Arial" w:eastAsia="Arial" w:hAnsi="Arial" w:cs="Arial"/>
        </w:rPr>
        <w:t xml:space="preserve"> Where this may lead to the decision to</w:t>
      </w:r>
      <w:r w:rsidR="774B5A72" w:rsidRPr="4AE96BAF">
        <w:rPr>
          <w:rFonts w:ascii="Arial" w:eastAsia="Arial" w:hAnsi="Arial" w:cs="Arial"/>
          <w:b/>
          <w:bCs/>
        </w:rPr>
        <w:t xml:space="preserve"> not</w:t>
      </w:r>
      <w:r w:rsidR="774B5A72" w:rsidRPr="4AE96BAF">
        <w:rPr>
          <w:rFonts w:ascii="Arial" w:eastAsia="Arial" w:hAnsi="Arial" w:cs="Arial"/>
        </w:rPr>
        <w:t xml:space="preserve"> accept </w:t>
      </w:r>
      <w:r w:rsidR="6DA1F652" w:rsidRPr="4AE96BAF">
        <w:rPr>
          <w:rFonts w:ascii="Arial" w:eastAsia="Arial" w:hAnsi="Arial" w:cs="Arial"/>
        </w:rPr>
        <w:t>the candidate’s work for assessment or to reject a candidate’s coursework on the grounds of malpractice, the affected candidate will be inf</w:t>
      </w:r>
      <w:r w:rsidR="6E86F60D" w:rsidRPr="4AE96BAF">
        <w:rPr>
          <w:rFonts w:ascii="Arial" w:eastAsia="Arial" w:hAnsi="Arial" w:cs="Arial"/>
        </w:rPr>
        <w:t>ormed of the decision.</w:t>
      </w:r>
    </w:p>
    <w:p w14:paraId="77FCF56E" w14:textId="074837CC" w:rsidR="6E86F60D" w:rsidRDefault="6E86F60D" w:rsidP="4AE96BAF">
      <w:pPr>
        <w:spacing w:line="276" w:lineRule="auto"/>
        <w:jc w:val="both"/>
        <w:rPr>
          <w:rFonts w:ascii="Arial" w:eastAsia="Arial" w:hAnsi="Arial" w:cs="Arial"/>
        </w:rPr>
      </w:pPr>
      <w:r w:rsidRPr="4AE96BAF">
        <w:rPr>
          <w:rFonts w:ascii="Arial" w:eastAsia="Arial" w:hAnsi="Arial" w:cs="Arial"/>
        </w:rPr>
        <w:t>If a candidate who is the subject of the decision disagrees with the decision:</w:t>
      </w:r>
    </w:p>
    <w:p w14:paraId="42EFA81A" w14:textId="78F00BF1" w:rsidR="6E86F60D" w:rsidRDefault="6E86F60D" w:rsidP="4AE96BAF">
      <w:pPr>
        <w:pStyle w:val="ListParagraph"/>
        <w:numPr>
          <w:ilvl w:val="0"/>
          <w:numId w:val="1"/>
        </w:numPr>
        <w:spacing w:line="276" w:lineRule="auto"/>
        <w:jc w:val="both"/>
        <w:rPr>
          <w:rFonts w:ascii="Arial" w:eastAsia="Arial" w:hAnsi="Arial" w:cs="Arial"/>
        </w:rPr>
      </w:pPr>
      <w:r w:rsidRPr="4AE96BAF">
        <w:rPr>
          <w:rFonts w:ascii="Arial" w:eastAsia="Arial" w:hAnsi="Arial" w:cs="Arial"/>
        </w:rPr>
        <w:t xml:space="preserve">A written request, setting out as clearly and concisely as possible the grounds for the appeal </w:t>
      </w:r>
      <w:r w:rsidR="5BF7B763" w:rsidRPr="4AE96BAF">
        <w:rPr>
          <w:rFonts w:ascii="Arial" w:eastAsia="Arial" w:hAnsi="Arial" w:cs="Arial"/>
        </w:rPr>
        <w:t>including any further evidence relevant</w:t>
      </w:r>
      <w:r w:rsidR="695D053C" w:rsidRPr="4AE96BAF">
        <w:rPr>
          <w:rFonts w:ascii="Arial" w:eastAsia="Arial" w:hAnsi="Arial" w:cs="Arial"/>
        </w:rPr>
        <w:t xml:space="preserve"> </w:t>
      </w:r>
      <w:r w:rsidR="6C91D4E7" w:rsidRPr="4AE96BAF">
        <w:rPr>
          <w:rFonts w:ascii="Arial" w:eastAsia="Arial" w:hAnsi="Arial" w:cs="Arial"/>
        </w:rPr>
        <w:t xml:space="preserve">to supporting </w:t>
      </w:r>
      <w:r w:rsidR="1072CDD6" w:rsidRPr="4AE96BAF">
        <w:rPr>
          <w:rFonts w:ascii="Arial" w:eastAsia="Arial" w:hAnsi="Arial" w:cs="Arial"/>
        </w:rPr>
        <w:t>t</w:t>
      </w:r>
      <w:r w:rsidR="6C91D4E7" w:rsidRPr="4AE96BAF">
        <w:rPr>
          <w:rFonts w:ascii="Arial" w:eastAsia="Arial" w:hAnsi="Arial" w:cs="Arial"/>
        </w:rPr>
        <w:t>he appeal</w:t>
      </w:r>
      <w:r w:rsidR="3F0784AB" w:rsidRPr="4AE96BAF">
        <w:rPr>
          <w:rFonts w:ascii="Arial" w:eastAsia="Arial" w:hAnsi="Arial" w:cs="Arial"/>
        </w:rPr>
        <w:t>, should be submitted</w:t>
      </w:r>
    </w:p>
    <w:p w14:paraId="44151A3C" w14:textId="19842F2C" w:rsidR="25F71D0D" w:rsidRDefault="25F71D0D" w:rsidP="4AE96BAF">
      <w:pPr>
        <w:pStyle w:val="ListParagraph"/>
        <w:numPr>
          <w:ilvl w:val="0"/>
          <w:numId w:val="1"/>
        </w:numPr>
        <w:spacing w:line="276" w:lineRule="auto"/>
        <w:jc w:val="both"/>
        <w:rPr>
          <w:rFonts w:ascii="Arial" w:eastAsia="Arial" w:hAnsi="Arial" w:cs="Arial"/>
        </w:rPr>
      </w:pPr>
      <w:r w:rsidRPr="4AE96BAF">
        <w:rPr>
          <w:rFonts w:ascii="Arial" w:eastAsia="Arial" w:hAnsi="Arial" w:cs="Arial"/>
        </w:rPr>
        <w:t>A</w:t>
      </w:r>
      <w:r w:rsidR="3F0784AB" w:rsidRPr="4AE96BAF">
        <w:rPr>
          <w:rFonts w:ascii="Arial" w:eastAsia="Arial" w:hAnsi="Arial" w:cs="Arial"/>
        </w:rPr>
        <w:t>n</w:t>
      </w:r>
      <w:r w:rsidR="6C91D4E7" w:rsidRPr="4AE96BAF">
        <w:rPr>
          <w:rFonts w:ascii="Arial" w:eastAsia="Arial" w:hAnsi="Arial" w:cs="Arial"/>
        </w:rPr>
        <w:t xml:space="preserve"> </w:t>
      </w:r>
      <w:r w:rsidRPr="4AE96BAF">
        <w:rPr>
          <w:rFonts w:ascii="Arial" w:eastAsia="Arial" w:hAnsi="Arial" w:cs="Arial"/>
        </w:rPr>
        <w:t>internal appeals form should be completed and submitted</w:t>
      </w:r>
      <w:r w:rsidR="18312BC2" w:rsidRPr="4AE96BAF">
        <w:rPr>
          <w:rFonts w:ascii="Arial" w:eastAsia="Arial" w:hAnsi="Arial" w:cs="Arial"/>
        </w:rPr>
        <w:t xml:space="preserve"> within 5 calendar days of </w:t>
      </w:r>
      <w:r w:rsidR="008468CF" w:rsidRPr="4AE96BAF">
        <w:rPr>
          <w:rFonts w:ascii="Arial" w:eastAsia="Arial" w:hAnsi="Arial" w:cs="Arial"/>
        </w:rPr>
        <w:t>the decision</w:t>
      </w:r>
      <w:r w:rsidR="50E32E86" w:rsidRPr="4AE96BAF">
        <w:rPr>
          <w:rFonts w:ascii="Arial" w:eastAsia="Arial" w:hAnsi="Arial" w:cs="Arial"/>
        </w:rPr>
        <w:t xml:space="preserve"> being made know to the appellant</w:t>
      </w:r>
    </w:p>
    <w:p w14:paraId="255925DD" w14:textId="2F99691E" w:rsidR="50E32E86" w:rsidRDefault="50E32E86" w:rsidP="4AE96BAF">
      <w:pPr>
        <w:spacing w:line="276" w:lineRule="auto"/>
        <w:jc w:val="both"/>
        <w:rPr>
          <w:rFonts w:ascii="Arial" w:eastAsia="Arial" w:hAnsi="Arial" w:cs="Arial"/>
        </w:rPr>
      </w:pPr>
      <w:r w:rsidRPr="4AE96BAF">
        <w:rPr>
          <w:rFonts w:ascii="Arial" w:eastAsia="Arial" w:hAnsi="Arial" w:cs="Arial"/>
        </w:rPr>
        <w:t>The appellant will be informed of the outcome of the appeal within 5 calendar days of the appeal being received and lo</w:t>
      </w:r>
      <w:r w:rsidR="3FB42D45" w:rsidRPr="4AE96BAF">
        <w:rPr>
          <w:rFonts w:ascii="Arial" w:eastAsia="Arial" w:hAnsi="Arial" w:cs="Arial"/>
        </w:rPr>
        <w:t>gged by the centre.</w:t>
      </w:r>
    </w:p>
    <w:p w14:paraId="1B309CC2" w14:textId="77777777" w:rsidR="00AB4CCB" w:rsidRPr="00AB4CCB" w:rsidRDefault="00AB4CCB" w:rsidP="00AB4CCB">
      <w:pPr>
        <w:spacing w:line="276" w:lineRule="auto"/>
        <w:jc w:val="both"/>
        <w:rPr>
          <w:rFonts w:ascii="Arial" w:eastAsia="Arial" w:hAnsi="Arial" w:cs="Arial"/>
        </w:rPr>
      </w:pPr>
      <w:r w:rsidRPr="00AB4CCB">
        <w:rPr>
          <w:rFonts w:ascii="Arial" w:eastAsia="Arial" w:hAnsi="Arial" w:cs="Arial"/>
        </w:rPr>
        <w:t>The centre will retain a written record of all appeals, including the grounds for the appeal, the investigation undertaken, the outcome reached, and any actions taken. These records will be retained in accordance with JCQ requirements and made available for inspection if required.</w:t>
      </w:r>
    </w:p>
    <w:p w14:paraId="1099152F" w14:textId="77777777" w:rsidR="00AB4CCB" w:rsidRDefault="00AB4CCB" w:rsidP="4AE96BAF">
      <w:pPr>
        <w:spacing w:line="276" w:lineRule="auto"/>
        <w:jc w:val="both"/>
        <w:rPr>
          <w:rFonts w:ascii="Arial" w:eastAsia="Arial" w:hAnsi="Arial" w:cs="Arial"/>
        </w:rPr>
      </w:pPr>
    </w:p>
    <w:p w14:paraId="69130E3E" w14:textId="76F4367B" w:rsidR="4AE96BAF" w:rsidRDefault="4AE96BAF" w:rsidP="4AE96BAF">
      <w:pPr>
        <w:spacing w:line="276" w:lineRule="auto"/>
        <w:jc w:val="both"/>
        <w:rPr>
          <w:rFonts w:ascii="Arial" w:eastAsia="Arial" w:hAnsi="Arial" w:cs="Arial"/>
        </w:rPr>
      </w:pPr>
    </w:p>
    <w:p w14:paraId="06E1414D" w14:textId="3A1AA03B" w:rsidR="26B02FB6" w:rsidRDefault="26B02FB6" w:rsidP="26B02FB6">
      <w:pPr>
        <w:spacing w:line="276" w:lineRule="auto"/>
        <w:jc w:val="both"/>
        <w:rPr>
          <w:rFonts w:ascii="Arial" w:eastAsia="Arial" w:hAnsi="Arial" w:cs="Arial"/>
        </w:rPr>
      </w:pPr>
    </w:p>
    <w:p w14:paraId="1F14948B" w14:textId="5F712344" w:rsidR="00D53D09" w:rsidRPr="0001415D" w:rsidRDefault="007D2B62" w:rsidP="6EFC603F">
      <w:pPr>
        <w:spacing w:before="120" w:after="120" w:line="276" w:lineRule="auto"/>
        <w:ind w:right="-166"/>
        <w:rPr>
          <w:rStyle w:val="Hyperlink"/>
          <w:rFonts w:cs="Arial"/>
          <w:color w:val="auto"/>
          <w:highlight w:val="yellow"/>
          <w:u w:val="none"/>
        </w:rPr>
      </w:pPr>
      <w:r w:rsidRPr="6EFC603F">
        <w:rPr>
          <w:rFonts w:eastAsia="Times New Roman" w:cs="Arial"/>
        </w:rPr>
        <w:lastRenderedPageBreak/>
        <w:t>-------------------------------------------------------------------------------------------------------------------------------</w:t>
      </w:r>
      <w:r w:rsidR="00F61954" w:rsidRPr="6EFC603F">
        <w:rPr>
          <w:rFonts w:eastAsia="Times New Roman" w:cs="Arial"/>
        </w:rPr>
        <w:t>----</w:t>
      </w:r>
      <w:r w:rsidRPr="6EFC603F">
        <w:rPr>
          <w:rFonts w:eastAsia="Times New Roman" w:cs="Arial"/>
        </w:rPr>
        <w:t>----</w:t>
      </w:r>
      <w:r w:rsidR="00F61954" w:rsidRPr="6EFC603F">
        <w:rPr>
          <w:rFonts w:eastAsia="Times New Roman" w:cs="Arial"/>
        </w:rPr>
        <w:t>-</w:t>
      </w:r>
      <w:r w:rsidR="4C73894D" w:rsidRPr="6EFC603F">
        <w:rPr>
          <w:rFonts w:eastAsia="Times New Roman" w:cs="Arial"/>
        </w:rPr>
        <w:t xml:space="preserve"> </w:t>
      </w:r>
    </w:p>
    <w:p w14:paraId="060803F2" w14:textId="1C28A621" w:rsidR="00D53D09" w:rsidRPr="0001415D" w:rsidRDefault="00D53D09" w:rsidP="00D53D09">
      <w:pPr>
        <w:spacing w:before="120" w:after="120" w:line="276" w:lineRule="auto"/>
        <w:ind w:right="-166"/>
        <w:rPr>
          <w:rStyle w:val="Hyperlink"/>
          <w:rFonts w:cs="Arial"/>
          <w:color w:val="auto"/>
          <w:highlight w:val="yellow"/>
          <w:u w:val="none"/>
        </w:rPr>
      </w:pPr>
      <w:r w:rsidRPr="4AE96BAF">
        <w:rPr>
          <w:rFonts w:ascii="Arial" w:eastAsia="Arial" w:hAnsi="Arial" w:cs="Arial"/>
        </w:rPr>
        <w:t>Th</w:t>
      </w:r>
      <w:r w:rsidR="00AC2927" w:rsidRPr="4AE96BAF">
        <w:rPr>
          <w:rFonts w:ascii="Arial" w:eastAsia="Arial" w:hAnsi="Arial" w:cs="Arial"/>
        </w:rPr>
        <w:t>is</w:t>
      </w:r>
      <w:r w:rsidRPr="4AE96BAF">
        <w:rPr>
          <w:rFonts w:ascii="Arial" w:eastAsia="Arial" w:hAnsi="Arial" w:cs="Arial"/>
        </w:rPr>
        <w:t xml:space="preserve"> procedure is </w:t>
      </w:r>
      <w:r w:rsidR="0001415D" w:rsidRPr="4AE96BAF">
        <w:rPr>
          <w:rFonts w:ascii="Arial" w:eastAsia="Arial" w:hAnsi="Arial" w:cs="Arial"/>
        </w:rPr>
        <w:t>informed by</w:t>
      </w:r>
      <w:r w:rsidRPr="4AE96BAF">
        <w:rPr>
          <w:rFonts w:ascii="Arial" w:eastAsia="Arial" w:hAnsi="Arial" w:cs="Arial"/>
        </w:rPr>
        <w:t xml:space="preserve"> the JCQ </w:t>
      </w:r>
      <w:r w:rsidR="664FED95" w:rsidRPr="4AE96BAF">
        <w:rPr>
          <w:rFonts w:ascii="Arial" w:eastAsia="Arial" w:hAnsi="Arial" w:cs="Arial"/>
        </w:rPr>
        <w:t>documents</w:t>
      </w:r>
      <w:r w:rsidR="0001415D" w:rsidRPr="4AE96BAF">
        <w:rPr>
          <w:rFonts w:ascii="Arial" w:eastAsia="Arial" w:hAnsi="Arial" w:cs="Arial"/>
        </w:rPr>
        <w:t xml:space="preserve">: </w:t>
      </w:r>
      <w:r w:rsidR="0001415D" w:rsidRPr="4AE96BAF">
        <w:rPr>
          <w:rStyle w:val="Hyperlink"/>
          <w:rFonts w:ascii="Arial" w:eastAsia="Arial" w:hAnsi="Arial" w:cs="Arial"/>
          <w:color w:val="0070C0"/>
          <w:u w:val="none"/>
        </w:rPr>
        <w:t>Instructions for conducting non-examination</w:t>
      </w:r>
      <w:r w:rsidR="0001415D" w:rsidRPr="4AE96BAF">
        <w:rPr>
          <w:rFonts w:ascii="Arial" w:eastAsia="Arial" w:hAnsi="Arial" w:cs="Arial"/>
        </w:rPr>
        <w:t xml:space="preserve"> </w:t>
      </w:r>
      <w:r w:rsidR="0001415D" w:rsidRPr="4AE96BAF">
        <w:rPr>
          <w:rStyle w:val="Hyperlink"/>
          <w:rFonts w:ascii="Arial" w:eastAsia="Arial" w:hAnsi="Arial" w:cs="Arial"/>
          <w:color w:val="0070C0"/>
          <w:u w:val="none"/>
        </w:rPr>
        <w:t xml:space="preserve">assessments </w:t>
      </w:r>
      <w:r w:rsidR="0001415D" w:rsidRPr="4AE96BAF">
        <w:rPr>
          <w:rFonts w:ascii="Arial" w:eastAsia="Arial" w:hAnsi="Arial" w:cs="Arial"/>
        </w:rPr>
        <w:t>(</w:t>
      </w:r>
      <w:r w:rsidR="67ACF040" w:rsidRPr="4AE96BAF">
        <w:rPr>
          <w:rFonts w:ascii="Arial" w:eastAsia="Arial" w:hAnsi="Arial" w:cs="Arial"/>
        </w:rPr>
        <w:t>4.6,</w:t>
      </w:r>
      <w:r w:rsidR="21C37E8B" w:rsidRPr="4AE96BAF">
        <w:rPr>
          <w:rFonts w:ascii="Arial" w:eastAsia="Arial" w:hAnsi="Arial" w:cs="Arial"/>
        </w:rPr>
        <w:t xml:space="preserve"> </w:t>
      </w:r>
      <w:r w:rsidR="0001415D" w:rsidRPr="4AE96BAF">
        <w:rPr>
          <w:rFonts w:ascii="Arial" w:eastAsia="Arial" w:hAnsi="Arial" w:cs="Arial"/>
        </w:rPr>
        <w:t>6.1</w:t>
      </w:r>
      <w:r w:rsidR="5670D09D" w:rsidRPr="4AE96BAF">
        <w:rPr>
          <w:rFonts w:ascii="Arial" w:eastAsia="Arial" w:hAnsi="Arial" w:cs="Arial"/>
        </w:rPr>
        <w:t>,9</w:t>
      </w:r>
      <w:r w:rsidR="0001415D" w:rsidRPr="4AE96BAF">
        <w:rPr>
          <w:rFonts w:ascii="Arial" w:eastAsia="Arial" w:hAnsi="Arial" w:cs="Arial"/>
        </w:rPr>
        <w:t>),</w:t>
      </w:r>
      <w:r w:rsidR="4D9EC02E" w:rsidRPr="4AE96BAF">
        <w:rPr>
          <w:rFonts w:ascii="Arial" w:eastAsia="Arial" w:hAnsi="Arial" w:cs="Arial"/>
        </w:rPr>
        <w:t xml:space="preserve"> </w:t>
      </w:r>
      <w:r w:rsidR="4D9EC02E" w:rsidRPr="4AE96BAF">
        <w:rPr>
          <w:rFonts w:asciiTheme="minorHAnsi" w:hAnsiTheme="minorHAnsi"/>
          <w:color w:val="0070C0"/>
          <w:u w:val="single"/>
        </w:rPr>
        <w:t xml:space="preserve">Instructions for conducting coursework </w:t>
      </w:r>
      <w:r w:rsidR="4D9EC02E" w:rsidRPr="4AE96BAF">
        <w:rPr>
          <w:rFonts w:ascii="Arial" w:eastAsia="Arial" w:hAnsi="Arial" w:cs="Arial"/>
        </w:rPr>
        <w:t>(6, 7, 13.5)</w:t>
      </w:r>
      <w:r w:rsidR="0001415D" w:rsidRPr="4AE96BAF">
        <w:rPr>
          <w:rFonts w:ascii="Arial" w:eastAsia="Arial" w:hAnsi="Arial" w:cs="Arial"/>
        </w:rPr>
        <w:t xml:space="preserve"> </w:t>
      </w:r>
      <w:r w:rsidRPr="4AE96BAF">
        <w:rPr>
          <w:rFonts w:ascii="Arial" w:eastAsia="Arial" w:hAnsi="Arial" w:cs="Arial"/>
          <w:color w:val="0070C0"/>
          <w:u w:val="single"/>
        </w:rPr>
        <w:t xml:space="preserve"> </w:t>
      </w:r>
      <w:hyperlink r:id="rId14">
        <w:r w:rsidRPr="4AE96BAF">
          <w:rPr>
            <w:rStyle w:val="Hyperlink"/>
            <w:rFonts w:ascii="Arial" w:eastAsia="Arial" w:hAnsi="Arial" w:cs="Arial"/>
            <w:color w:val="0070C0"/>
          </w:rPr>
          <w:t xml:space="preserve">Review of marking (centre </w:t>
        </w:r>
        <w:r w:rsidRPr="4AE96BAF">
          <w:rPr>
            <w:rStyle w:val="Hyperlink"/>
            <w:rFonts w:ascii="Arial" w:eastAsia="Arial" w:hAnsi="Arial" w:cs="Arial"/>
            <w:color w:val="0070C0"/>
            <w:u w:val="none"/>
          </w:rPr>
          <w:t>assessed marks) suggested template for centres</w:t>
        </w:r>
        <w:r w:rsidR="50B7BB0C" w:rsidRPr="4AE96BAF">
          <w:rPr>
            <w:rStyle w:val="Hyperlink"/>
            <w:rFonts w:ascii="Arial" w:eastAsia="Arial" w:hAnsi="Arial" w:cs="Arial"/>
            <w:color w:val="auto"/>
            <w:u w:val="none"/>
          </w:rPr>
          <w:t>,</w:t>
        </w:r>
      </w:hyperlink>
      <w:r w:rsidR="0001415D" w:rsidRPr="4AE96BAF">
        <w:rPr>
          <w:rStyle w:val="Hyperlink"/>
          <w:rFonts w:ascii="Arial" w:eastAsia="Arial" w:hAnsi="Arial" w:cs="Arial"/>
          <w:color w:val="0070C0"/>
          <w:u w:val="none"/>
        </w:rPr>
        <w:t xml:space="preserve"> Notice to Centres – Informing candidates of their centre assessed marks</w:t>
      </w:r>
      <w:r w:rsidR="14E918B6" w:rsidRPr="4AE96BAF">
        <w:rPr>
          <w:rStyle w:val="Hyperlink"/>
          <w:rFonts w:ascii="Arial" w:eastAsia="Arial" w:hAnsi="Arial" w:cs="Arial"/>
          <w:color w:val="0070C0"/>
          <w:u w:val="none"/>
        </w:rPr>
        <w:t xml:space="preserve"> </w:t>
      </w:r>
      <w:r w:rsidR="14E918B6" w:rsidRPr="4AE96BAF">
        <w:rPr>
          <w:rStyle w:val="Hyperlink"/>
          <w:rFonts w:ascii="Arial" w:eastAsia="Arial" w:hAnsi="Arial" w:cs="Arial"/>
          <w:color w:val="auto"/>
          <w:u w:val="none"/>
        </w:rPr>
        <w:t xml:space="preserve">and </w:t>
      </w:r>
      <w:r w:rsidR="4C8E92A1" w:rsidRPr="4AE96BAF">
        <w:rPr>
          <w:rStyle w:val="Hyperlink"/>
          <w:rFonts w:ascii="Arial" w:eastAsia="Arial" w:hAnsi="Arial" w:cs="Arial"/>
          <w:color w:val="0070C0"/>
          <w:u w:val="none"/>
        </w:rPr>
        <w:t xml:space="preserve">Suspected Malpractice: Policies and Procedures </w:t>
      </w:r>
      <w:r w:rsidR="4C8E92A1" w:rsidRPr="4AE96BAF">
        <w:rPr>
          <w:rStyle w:val="Hyperlink"/>
          <w:rFonts w:ascii="Arial" w:eastAsia="Arial" w:hAnsi="Arial" w:cs="Arial"/>
          <w:color w:val="auto"/>
          <w:u w:val="none"/>
        </w:rPr>
        <w:t>(4.5)</w:t>
      </w:r>
    </w:p>
    <w:p w14:paraId="10309494" w14:textId="216D2234" w:rsidR="6EFC603F" w:rsidRDefault="6EFC603F" w:rsidP="6EFC603F">
      <w:pPr>
        <w:pStyle w:val="Headinglevel1"/>
        <w:ind w:left="284" w:hanging="284"/>
        <w:rPr>
          <w:rFonts w:ascii="Arial" w:eastAsia="Arial" w:hAnsi="Arial" w:cs="Arial"/>
        </w:rPr>
      </w:pPr>
    </w:p>
    <w:p w14:paraId="7C8C0F83" w14:textId="057431AC" w:rsidR="00D53D09" w:rsidRPr="00381FB0" w:rsidRDefault="00D53D09" w:rsidP="6EFC603F">
      <w:pPr>
        <w:pStyle w:val="Headinglevel1"/>
        <w:rPr>
          <w:rFonts w:ascii="Arial" w:eastAsia="Arial" w:hAnsi="Arial" w:cs="Arial"/>
        </w:rPr>
      </w:pPr>
      <w:bookmarkStart w:id="4" w:name="_Toc84471606"/>
      <w:r w:rsidRPr="76D0F4C3">
        <w:rPr>
          <w:rFonts w:ascii="Arial" w:eastAsia="Arial" w:hAnsi="Arial" w:cs="Arial"/>
        </w:rPr>
        <w:t xml:space="preserve">Appeals </w:t>
      </w:r>
      <w:r w:rsidR="00AC2927" w:rsidRPr="76D0F4C3">
        <w:rPr>
          <w:rFonts w:ascii="Arial" w:eastAsia="Arial" w:hAnsi="Arial" w:cs="Arial"/>
        </w:rPr>
        <w:t>relating to</w:t>
      </w:r>
      <w:r w:rsidRPr="76D0F4C3">
        <w:rPr>
          <w:rFonts w:ascii="Arial" w:eastAsia="Arial" w:hAnsi="Arial" w:cs="Arial"/>
        </w:rPr>
        <w:t xml:space="preserve"> centre decision</w:t>
      </w:r>
      <w:r w:rsidR="00AC2927" w:rsidRPr="76D0F4C3">
        <w:rPr>
          <w:rFonts w:ascii="Arial" w:eastAsia="Arial" w:hAnsi="Arial" w:cs="Arial"/>
        </w:rPr>
        <w:t>s</w:t>
      </w:r>
      <w:r w:rsidRPr="76D0F4C3">
        <w:rPr>
          <w:rFonts w:ascii="Arial" w:eastAsia="Arial" w:hAnsi="Arial" w:cs="Arial"/>
        </w:rPr>
        <w:t xml:space="preserve"> not to support </w:t>
      </w:r>
      <w:r w:rsidR="38AB6D09" w:rsidRPr="76D0F4C3">
        <w:rPr>
          <w:rFonts w:ascii="Arial" w:eastAsia="Arial" w:hAnsi="Arial" w:cs="Arial"/>
        </w:rPr>
        <w:t xml:space="preserve">an application for </w:t>
      </w:r>
      <w:r w:rsidRPr="76D0F4C3">
        <w:rPr>
          <w:rFonts w:ascii="Arial" w:eastAsia="Arial" w:hAnsi="Arial" w:cs="Arial"/>
        </w:rPr>
        <w:t xml:space="preserve">a clerical </w:t>
      </w:r>
      <w:r w:rsidR="2B564394" w:rsidRPr="76D0F4C3">
        <w:rPr>
          <w:rFonts w:ascii="Arial" w:eastAsia="Arial" w:hAnsi="Arial" w:cs="Arial"/>
        </w:rPr>
        <w:t>re-</w:t>
      </w:r>
      <w:r w:rsidRPr="76D0F4C3">
        <w:rPr>
          <w:rFonts w:ascii="Arial" w:eastAsia="Arial" w:hAnsi="Arial" w:cs="Arial"/>
        </w:rPr>
        <w:t>check, a review of marking, a review of moderation or an appeal</w:t>
      </w:r>
      <w:bookmarkEnd w:id="4"/>
    </w:p>
    <w:p w14:paraId="6442893F" w14:textId="5BC451E9" w:rsidR="000C4754" w:rsidRDefault="000C4754" w:rsidP="6EFC603F">
      <w:pPr>
        <w:spacing w:before="120" w:after="120" w:line="276" w:lineRule="auto"/>
        <w:jc w:val="both"/>
        <w:rPr>
          <w:rFonts w:ascii="Arial" w:eastAsia="Arial" w:hAnsi="Arial" w:cs="Arial"/>
        </w:rPr>
      </w:pPr>
      <w:r w:rsidRPr="6EFC603F">
        <w:rPr>
          <w:rFonts w:ascii="Arial" w:eastAsia="Arial" w:hAnsi="Arial" w:cs="Arial"/>
          <w:noProof/>
        </w:rPr>
        <w:t xml:space="preserve">This procedure confirms </w:t>
      </w:r>
      <w:r w:rsidR="00CB6416" w:rsidRPr="6EFC603F">
        <w:rPr>
          <w:rFonts w:ascii="Arial" w:eastAsia="Arial" w:hAnsi="Arial" w:cs="Arial"/>
          <w:noProof/>
        </w:rPr>
        <w:t>Reading Girls’ School</w:t>
      </w:r>
      <w:r w:rsidRPr="6EFC603F">
        <w:rPr>
          <w:rFonts w:ascii="Arial" w:eastAsia="Arial" w:hAnsi="Arial" w:cs="Arial"/>
        </w:rPr>
        <w:t xml:space="preserve"> compliance with JCQ’s </w:t>
      </w:r>
      <w:r w:rsidRPr="6EFC603F">
        <w:rPr>
          <w:rFonts w:ascii="Arial" w:eastAsia="Arial" w:hAnsi="Arial" w:cs="Arial"/>
          <w:b/>
          <w:bCs/>
        </w:rPr>
        <w:t>General Regulations for Approved</w:t>
      </w:r>
      <w:r w:rsidRPr="6EFC603F">
        <w:rPr>
          <w:rFonts w:ascii="Arial" w:eastAsia="Arial" w:hAnsi="Arial" w:cs="Arial"/>
        </w:rPr>
        <w:t xml:space="preserve"> </w:t>
      </w:r>
      <w:r w:rsidRPr="6EFC603F">
        <w:rPr>
          <w:rFonts w:ascii="Arial" w:eastAsia="Arial" w:hAnsi="Arial" w:cs="Arial"/>
          <w:b/>
          <w:bCs/>
        </w:rPr>
        <w:t>Centres</w:t>
      </w:r>
      <w:r w:rsidRPr="6EFC603F">
        <w:rPr>
          <w:rFonts w:ascii="Arial" w:eastAsia="Arial" w:hAnsi="Arial" w:cs="Arial"/>
        </w:rPr>
        <w:t xml:space="preserve"> (section 5.13)</w:t>
      </w:r>
      <w:r w:rsidRPr="6EFC603F">
        <w:rPr>
          <w:rFonts w:ascii="Arial" w:eastAsia="Arial" w:hAnsi="Arial" w:cs="Arial"/>
          <w:i/>
          <w:iCs/>
        </w:rPr>
        <w:t xml:space="preserve"> </w:t>
      </w:r>
      <w:r w:rsidRPr="6EFC603F">
        <w:rPr>
          <w:rFonts w:ascii="Arial" w:eastAsia="Arial" w:hAnsi="Arial" w:cs="Arial"/>
        </w:rPr>
        <w:t xml:space="preserve">that the centre will: </w:t>
      </w:r>
    </w:p>
    <w:p w14:paraId="3C69A7B7" w14:textId="12CF31AA" w:rsidR="000C4754" w:rsidRPr="000C4754" w:rsidRDefault="000C4754" w:rsidP="76D0F4C3">
      <w:pPr>
        <w:pStyle w:val="ListParagraph"/>
        <w:numPr>
          <w:ilvl w:val="0"/>
          <w:numId w:val="13"/>
        </w:numPr>
        <w:spacing w:before="120" w:after="120" w:line="276" w:lineRule="auto"/>
        <w:jc w:val="both"/>
        <w:rPr>
          <w:rFonts w:ascii="Arial" w:eastAsia="Arial" w:hAnsi="Arial" w:cs="Arial"/>
          <w:i/>
          <w:iCs/>
        </w:rPr>
      </w:pPr>
      <w:r w:rsidRPr="76D0F4C3">
        <w:rPr>
          <w:rFonts w:ascii="Arial" w:eastAsia="Arial" w:hAnsi="Arial" w:cs="Arial"/>
        </w:rPr>
        <w:t>have available for inspection purposes and draw to the attention of candidates and their parents/carers, a written internal appeals procedure to manage disputes when a candidate disagrees with a centre decision not to support</w:t>
      </w:r>
      <w:r w:rsidR="00AC2927" w:rsidRPr="76D0F4C3">
        <w:rPr>
          <w:rFonts w:ascii="Arial" w:eastAsia="Arial" w:hAnsi="Arial" w:cs="Arial"/>
        </w:rPr>
        <w:t xml:space="preserve"> an application for</w:t>
      </w:r>
      <w:r w:rsidRPr="76D0F4C3">
        <w:rPr>
          <w:rFonts w:ascii="Arial" w:eastAsia="Arial" w:hAnsi="Arial" w:cs="Arial"/>
        </w:rPr>
        <w:t xml:space="preserve"> a clerical re-check, a review of marking, a review of moderation or an appeal</w:t>
      </w:r>
    </w:p>
    <w:p w14:paraId="2D27E1D3" w14:textId="7C46438D" w:rsidR="00D53D09" w:rsidRPr="00D53D09" w:rsidRDefault="00D53D09" w:rsidP="00D53D09">
      <w:pPr>
        <w:spacing w:before="120" w:after="120" w:line="276" w:lineRule="auto"/>
        <w:jc w:val="both"/>
        <w:rPr>
          <w:rFonts w:cs="Arial"/>
        </w:rPr>
      </w:pPr>
      <w:r w:rsidRPr="6EFC603F">
        <w:rPr>
          <w:rFonts w:ascii="Arial" w:eastAsia="Arial" w:hAnsi="Arial" w:cs="Arial"/>
        </w:rPr>
        <w:t>Following the issue of results, awarding bodies make post-results services available</w:t>
      </w:r>
      <w:r w:rsidR="00CB6416" w:rsidRPr="6EFC603F">
        <w:rPr>
          <w:rFonts w:ascii="Arial" w:eastAsia="Arial" w:hAnsi="Arial" w:cs="Arial"/>
        </w:rPr>
        <w:t>.</w:t>
      </w:r>
      <w:r w:rsidRPr="6EFC603F">
        <w:rPr>
          <w:rFonts w:cs="Arial"/>
        </w:rPr>
        <w:t xml:space="preserve"> </w:t>
      </w:r>
    </w:p>
    <w:p w14:paraId="6E0F3677" w14:textId="3439B34C" w:rsidR="00D53D09" w:rsidRDefault="00D53D09" w:rsidP="6EFC603F">
      <w:pPr>
        <w:spacing w:before="120" w:after="120" w:line="276" w:lineRule="auto"/>
        <w:jc w:val="both"/>
        <w:rPr>
          <w:rFonts w:ascii="Arial" w:eastAsia="Arial" w:hAnsi="Arial" w:cs="Arial"/>
        </w:rPr>
      </w:pPr>
      <w:r w:rsidRPr="627E5A89">
        <w:rPr>
          <w:rFonts w:ascii="Arial" w:eastAsia="Arial" w:hAnsi="Arial" w:cs="Arial"/>
        </w:rPr>
        <w:t xml:space="preserve">Candidates are also </w:t>
      </w:r>
      <w:r w:rsidR="230258C5" w:rsidRPr="627E5A89">
        <w:rPr>
          <w:rFonts w:ascii="Arial" w:eastAsia="Arial" w:hAnsi="Arial" w:cs="Arial"/>
        </w:rPr>
        <w:t>made aware</w:t>
      </w:r>
      <w:r w:rsidRPr="627E5A89">
        <w:rPr>
          <w:rFonts w:ascii="Arial" w:eastAsia="Arial" w:hAnsi="Arial" w:cs="Arial"/>
        </w:rPr>
        <w:t xml:space="preserve"> of the arrangements for post-results services </w:t>
      </w:r>
      <w:r w:rsidR="00AC2927" w:rsidRPr="627E5A89">
        <w:rPr>
          <w:rFonts w:ascii="Arial" w:eastAsia="Arial" w:hAnsi="Arial" w:cs="Arial"/>
        </w:rPr>
        <w:t>prior to the issue of results. Candidates are also informed of the periods during which senior members of centre staff will be available</w:t>
      </w:r>
      <w:r w:rsidR="796802B5" w:rsidRPr="627E5A89">
        <w:rPr>
          <w:rFonts w:ascii="Arial" w:eastAsia="Arial" w:hAnsi="Arial" w:cs="Arial"/>
        </w:rPr>
        <w:t xml:space="preserve"> </w:t>
      </w:r>
      <w:r w:rsidR="00AC2927" w:rsidRPr="627E5A89">
        <w:rPr>
          <w:rFonts w:ascii="Arial" w:eastAsia="Arial" w:hAnsi="Arial" w:cs="Arial"/>
        </w:rPr>
        <w:t>immediately after the publication of results so that results may be discussed, and decisions mad</w:t>
      </w:r>
      <w:r w:rsidR="6B7834E1" w:rsidRPr="627E5A89">
        <w:rPr>
          <w:rFonts w:ascii="Arial" w:eastAsia="Arial" w:hAnsi="Arial" w:cs="Arial"/>
        </w:rPr>
        <w:t>e</w:t>
      </w:r>
      <w:r w:rsidR="00AC2927" w:rsidRPr="627E5A89">
        <w:rPr>
          <w:rFonts w:ascii="Arial" w:eastAsia="Arial" w:hAnsi="Arial" w:cs="Arial"/>
        </w:rPr>
        <w:t xml:space="preserve"> on the submission of reviews of marking. Candidates are made aware</w:t>
      </w:r>
      <w:r w:rsidR="00D144F3" w:rsidRPr="627E5A89">
        <w:rPr>
          <w:rFonts w:ascii="Arial" w:eastAsia="Arial" w:hAnsi="Arial" w:cs="Arial"/>
        </w:rPr>
        <w:t>/informed by an assembly and/or candidate exam handbook.</w:t>
      </w:r>
    </w:p>
    <w:p w14:paraId="3E64735C" w14:textId="641E6544" w:rsidR="00266709" w:rsidRPr="00DF3C2C" w:rsidRDefault="00266709" w:rsidP="6EFC603F">
      <w:pPr>
        <w:spacing w:before="120" w:after="120" w:line="276" w:lineRule="auto"/>
        <w:jc w:val="both"/>
        <w:rPr>
          <w:rFonts w:ascii="Arial" w:eastAsia="Arial" w:hAnsi="Arial" w:cs="Arial"/>
        </w:rPr>
      </w:pPr>
      <w:r w:rsidRPr="627E5A89">
        <w:rPr>
          <w:rFonts w:ascii="Arial" w:eastAsia="Arial" w:hAnsi="Arial" w:cs="Arial"/>
        </w:rPr>
        <w:t>If th</w:t>
      </w:r>
      <w:r w:rsidR="00CB6416" w:rsidRPr="627E5A89">
        <w:rPr>
          <w:rFonts w:ascii="Arial" w:eastAsia="Arial" w:hAnsi="Arial" w:cs="Arial"/>
        </w:rPr>
        <w:t xml:space="preserve">e centre or a candidate (or </w:t>
      </w:r>
      <w:r w:rsidR="27D56F4E" w:rsidRPr="627E5A89">
        <w:rPr>
          <w:rFonts w:ascii="Arial" w:eastAsia="Arial" w:hAnsi="Arial" w:cs="Arial"/>
        </w:rPr>
        <w:t>their</w:t>
      </w:r>
      <w:r w:rsidRPr="627E5A89">
        <w:rPr>
          <w:rFonts w:ascii="Arial" w:eastAsia="Arial" w:hAnsi="Arial" w:cs="Arial"/>
        </w:rPr>
        <w:t xml:space="preserve"> parent/carer) has a concern and believes a result may not be accurate, post-results services may b</w:t>
      </w:r>
      <w:r w:rsidR="00B52EB2" w:rsidRPr="627E5A89">
        <w:rPr>
          <w:rFonts w:ascii="Arial" w:eastAsia="Arial" w:hAnsi="Arial" w:cs="Arial"/>
        </w:rPr>
        <w:t>e considered</w:t>
      </w:r>
      <w:r w:rsidRPr="627E5A89">
        <w:rPr>
          <w:rFonts w:ascii="Arial" w:eastAsia="Arial" w:hAnsi="Arial" w:cs="Arial"/>
        </w:rPr>
        <w:t xml:space="preserve">. </w:t>
      </w:r>
    </w:p>
    <w:p w14:paraId="7C9E06EC" w14:textId="52DFBFDB" w:rsidR="00D2452A" w:rsidRPr="00DF3C2C" w:rsidRDefault="00D2452A" w:rsidP="6EFC603F">
      <w:pPr>
        <w:spacing w:before="120" w:after="120" w:line="276" w:lineRule="auto"/>
        <w:jc w:val="both"/>
        <w:rPr>
          <w:rFonts w:ascii="Arial" w:eastAsia="Arial" w:hAnsi="Arial" w:cs="Arial"/>
        </w:rPr>
      </w:pPr>
      <w:r w:rsidRPr="6EFC603F">
        <w:rPr>
          <w:rFonts w:ascii="Arial" w:eastAsia="Arial" w:hAnsi="Arial" w:cs="Arial"/>
        </w:rPr>
        <w:t xml:space="preserve">The </w:t>
      </w:r>
      <w:r w:rsidR="00931448" w:rsidRPr="6EFC603F">
        <w:rPr>
          <w:rFonts w:ascii="Arial" w:eastAsia="Arial" w:hAnsi="Arial" w:cs="Arial"/>
        </w:rPr>
        <w:t xml:space="preserve">JCQ </w:t>
      </w:r>
      <w:r w:rsidRPr="6EFC603F">
        <w:rPr>
          <w:rFonts w:ascii="Arial" w:eastAsia="Arial" w:hAnsi="Arial" w:cs="Arial"/>
        </w:rPr>
        <w:t xml:space="preserve">post-results services </w:t>
      </w:r>
      <w:r w:rsidR="00931448" w:rsidRPr="6EFC603F">
        <w:rPr>
          <w:rFonts w:ascii="Arial" w:eastAsia="Arial" w:hAnsi="Arial" w:cs="Arial"/>
        </w:rPr>
        <w:t>currently available are</w:t>
      </w:r>
      <w:r w:rsidR="00856F5D" w:rsidRPr="6EFC603F">
        <w:rPr>
          <w:rFonts w:ascii="Arial" w:eastAsia="Arial" w:hAnsi="Arial" w:cs="Arial"/>
        </w:rPr>
        <w:t xml:space="preserve"> detailed below.</w:t>
      </w:r>
    </w:p>
    <w:p w14:paraId="6C038B41" w14:textId="2EEBA383" w:rsidR="00931448" w:rsidRPr="00DF3C2C" w:rsidRDefault="00931448" w:rsidP="6EFC603F">
      <w:pPr>
        <w:spacing w:line="276" w:lineRule="auto"/>
        <w:rPr>
          <w:rFonts w:ascii="Arial" w:eastAsia="Arial" w:hAnsi="Arial" w:cs="Arial"/>
          <w:b/>
          <w:bCs/>
        </w:rPr>
      </w:pPr>
      <w:r w:rsidRPr="6EFC603F">
        <w:rPr>
          <w:rFonts w:ascii="Arial" w:eastAsia="Arial" w:hAnsi="Arial" w:cs="Arial"/>
          <w:b/>
          <w:bCs/>
        </w:rPr>
        <w:t>Reviews of Results</w:t>
      </w:r>
      <w:r w:rsidRPr="6EFC603F">
        <w:rPr>
          <w:rFonts w:ascii="Arial" w:eastAsia="Arial" w:hAnsi="Arial" w:cs="Arial"/>
        </w:rPr>
        <w:t xml:space="preserve"> (RoRs):</w:t>
      </w:r>
    </w:p>
    <w:p w14:paraId="535FFAFE" w14:textId="6D6E2B54" w:rsidR="00931448" w:rsidRPr="00DF3C2C" w:rsidRDefault="00931448" w:rsidP="6EFC603F">
      <w:pPr>
        <w:pStyle w:val="ListParagraph"/>
        <w:numPr>
          <w:ilvl w:val="0"/>
          <w:numId w:val="14"/>
        </w:numPr>
        <w:spacing w:line="276" w:lineRule="auto"/>
        <w:rPr>
          <w:rFonts w:ascii="Arial" w:eastAsia="Arial" w:hAnsi="Arial" w:cs="Arial"/>
          <w:b/>
          <w:bCs/>
        </w:rPr>
      </w:pPr>
      <w:r w:rsidRPr="6EFC603F">
        <w:rPr>
          <w:rFonts w:ascii="Arial" w:eastAsia="Arial" w:hAnsi="Arial" w:cs="Arial"/>
        </w:rPr>
        <w:t>Service 1 (Clerical re-check)</w:t>
      </w:r>
    </w:p>
    <w:p w14:paraId="5F022510" w14:textId="30FA5443" w:rsidR="00931448" w:rsidRPr="00DF3C2C" w:rsidRDefault="00931448" w:rsidP="6EFC603F">
      <w:pPr>
        <w:pStyle w:val="ListParagraph"/>
        <w:spacing w:line="276" w:lineRule="auto"/>
        <w:rPr>
          <w:rFonts w:ascii="Arial" w:eastAsia="Arial" w:hAnsi="Arial" w:cs="Arial"/>
          <w:b/>
          <w:bCs/>
        </w:rPr>
      </w:pPr>
      <w:r w:rsidRPr="6EFC603F">
        <w:rPr>
          <w:rFonts w:ascii="Arial" w:eastAsia="Arial" w:hAnsi="Arial" w:cs="Arial"/>
        </w:rPr>
        <w:t>This is the only service that can be requested for objective tests (multiple choice tests)</w:t>
      </w:r>
    </w:p>
    <w:p w14:paraId="7054C421" w14:textId="0E7F4D0F" w:rsidR="00931448" w:rsidRPr="00DF3C2C" w:rsidRDefault="00931448" w:rsidP="6EFC603F">
      <w:pPr>
        <w:pStyle w:val="ListParagraph"/>
        <w:numPr>
          <w:ilvl w:val="0"/>
          <w:numId w:val="14"/>
        </w:numPr>
        <w:spacing w:line="276" w:lineRule="auto"/>
        <w:rPr>
          <w:rFonts w:ascii="Arial" w:eastAsia="Arial" w:hAnsi="Arial" w:cs="Arial"/>
          <w:b/>
          <w:bCs/>
        </w:rPr>
      </w:pPr>
      <w:r w:rsidRPr="6EFC603F">
        <w:rPr>
          <w:rFonts w:ascii="Arial" w:eastAsia="Arial" w:hAnsi="Arial" w:cs="Arial"/>
        </w:rPr>
        <w:t>Service 2 (Review of marking)</w:t>
      </w:r>
    </w:p>
    <w:p w14:paraId="3404B09B" w14:textId="77777777" w:rsidR="00931448" w:rsidRPr="00DF3C2C" w:rsidRDefault="00931448" w:rsidP="6EFC603F">
      <w:pPr>
        <w:pStyle w:val="ListParagraph"/>
        <w:numPr>
          <w:ilvl w:val="0"/>
          <w:numId w:val="14"/>
        </w:numPr>
        <w:spacing w:line="276" w:lineRule="auto"/>
        <w:rPr>
          <w:rFonts w:ascii="Arial" w:eastAsia="Arial" w:hAnsi="Arial" w:cs="Arial"/>
        </w:rPr>
      </w:pPr>
      <w:r w:rsidRPr="6EFC603F">
        <w:rPr>
          <w:rFonts w:ascii="Arial" w:eastAsia="Arial" w:hAnsi="Arial" w:cs="Arial"/>
        </w:rPr>
        <w:t xml:space="preserve">Priority Service 2 (Review of marking) </w:t>
      </w:r>
    </w:p>
    <w:p w14:paraId="44BBED33" w14:textId="605AEC0C" w:rsidR="00931448" w:rsidRPr="00DF3C2C" w:rsidRDefault="00931448" w:rsidP="627E5A89">
      <w:pPr>
        <w:pStyle w:val="ListParagraph"/>
        <w:spacing w:line="276" w:lineRule="auto"/>
        <w:rPr>
          <w:rFonts w:ascii="Arial" w:eastAsia="Arial" w:hAnsi="Arial" w:cs="Arial"/>
        </w:rPr>
      </w:pPr>
      <w:r w:rsidRPr="627E5A89">
        <w:rPr>
          <w:rFonts w:ascii="Arial" w:eastAsia="Arial" w:hAnsi="Arial" w:cs="Arial"/>
        </w:rPr>
        <w:t xml:space="preserve">This service is available for externally assessed components </w:t>
      </w:r>
      <w:r w:rsidR="00213CBC" w:rsidRPr="627E5A89">
        <w:rPr>
          <w:rFonts w:ascii="Arial" w:eastAsia="Arial" w:hAnsi="Arial" w:cs="Arial"/>
        </w:rPr>
        <w:t xml:space="preserve">of </w:t>
      </w:r>
      <w:r w:rsidR="163B228A" w:rsidRPr="627E5A89">
        <w:rPr>
          <w:rFonts w:ascii="Arial" w:eastAsia="Arial" w:hAnsi="Arial" w:cs="Arial"/>
        </w:rPr>
        <w:t xml:space="preserve">both unitised and linear </w:t>
      </w:r>
      <w:r w:rsidRPr="627E5A89">
        <w:rPr>
          <w:rFonts w:ascii="Arial" w:eastAsia="Arial" w:hAnsi="Arial" w:cs="Arial"/>
        </w:rPr>
        <w:t>GCE A-level specifications</w:t>
      </w:r>
      <w:r w:rsidR="21DA3624" w:rsidRPr="627E5A89">
        <w:rPr>
          <w:rFonts w:ascii="Arial" w:eastAsia="Arial" w:hAnsi="Arial" w:cs="Arial"/>
        </w:rPr>
        <w:t>. It is also available for Level 3 Vocational and Technical qualifications.</w:t>
      </w:r>
    </w:p>
    <w:p w14:paraId="188E8902" w14:textId="77777777" w:rsidR="00931448" w:rsidRPr="00DF3C2C" w:rsidRDefault="00931448" w:rsidP="6EFC603F">
      <w:pPr>
        <w:pStyle w:val="ListParagraph"/>
        <w:numPr>
          <w:ilvl w:val="0"/>
          <w:numId w:val="14"/>
        </w:numPr>
        <w:spacing w:line="276" w:lineRule="auto"/>
        <w:rPr>
          <w:rFonts w:ascii="Arial" w:eastAsia="Arial" w:hAnsi="Arial" w:cs="Arial"/>
          <w:b/>
          <w:bCs/>
        </w:rPr>
      </w:pPr>
      <w:r w:rsidRPr="6EFC603F">
        <w:rPr>
          <w:rFonts w:ascii="Arial" w:eastAsia="Arial" w:hAnsi="Arial" w:cs="Arial"/>
        </w:rPr>
        <w:t xml:space="preserve">Service 3 (Review of moderation) </w:t>
      </w:r>
    </w:p>
    <w:p w14:paraId="7EF526B6" w14:textId="5D3C015D" w:rsidR="00931448" w:rsidRPr="00DF3C2C" w:rsidRDefault="00931448" w:rsidP="6EFC603F">
      <w:pPr>
        <w:pStyle w:val="ListParagraph"/>
        <w:spacing w:line="276" w:lineRule="auto"/>
        <w:rPr>
          <w:rFonts w:ascii="Arial" w:eastAsia="Arial" w:hAnsi="Arial" w:cs="Arial"/>
          <w:b/>
          <w:bCs/>
        </w:rPr>
      </w:pPr>
      <w:r w:rsidRPr="6EFC603F">
        <w:rPr>
          <w:rFonts w:ascii="Arial" w:eastAsia="Arial" w:hAnsi="Arial" w:cs="Arial"/>
        </w:rPr>
        <w:t>This service is not available to an individual candidate</w:t>
      </w:r>
    </w:p>
    <w:p w14:paraId="5D415023" w14:textId="6E6B5108" w:rsidR="00931448" w:rsidRPr="00DF3C2C" w:rsidRDefault="00931448" w:rsidP="00D53D09">
      <w:pPr>
        <w:spacing w:before="120" w:after="120" w:line="276" w:lineRule="auto"/>
        <w:jc w:val="both"/>
        <w:rPr>
          <w:rFonts w:cs="Arial"/>
        </w:rPr>
      </w:pPr>
      <w:r w:rsidRPr="6EFC603F">
        <w:rPr>
          <w:rFonts w:ascii="Arial" w:eastAsia="Arial" w:hAnsi="Arial" w:cs="Arial"/>
          <w:b/>
          <w:bCs/>
        </w:rPr>
        <w:t>Access to Scripts</w:t>
      </w:r>
      <w:r w:rsidRPr="6EFC603F">
        <w:rPr>
          <w:rFonts w:ascii="Arial" w:eastAsia="Arial" w:hAnsi="Arial" w:cs="Arial"/>
        </w:rPr>
        <w:t xml:space="preserve"> (ATS):</w:t>
      </w:r>
    </w:p>
    <w:p w14:paraId="00E200AB" w14:textId="4FE3A6EA" w:rsidR="00931448" w:rsidRPr="00DF3C2C" w:rsidRDefault="00931448" w:rsidP="6EFC603F">
      <w:pPr>
        <w:pStyle w:val="ListParagraph"/>
        <w:numPr>
          <w:ilvl w:val="0"/>
          <w:numId w:val="16"/>
        </w:numPr>
        <w:spacing w:before="120" w:after="120" w:line="276" w:lineRule="auto"/>
        <w:jc w:val="both"/>
        <w:rPr>
          <w:rFonts w:ascii="Arial" w:eastAsia="Arial" w:hAnsi="Arial" w:cs="Arial"/>
        </w:rPr>
      </w:pPr>
      <w:r w:rsidRPr="6EFC603F">
        <w:rPr>
          <w:rFonts w:ascii="Arial" w:eastAsia="Arial" w:hAnsi="Arial" w:cs="Arial"/>
        </w:rPr>
        <w:t xml:space="preserve">Copies of scripts to support reviews of marking </w:t>
      </w:r>
    </w:p>
    <w:p w14:paraId="26107FF7" w14:textId="1F128933" w:rsidR="00931448" w:rsidRPr="00DF3C2C" w:rsidRDefault="4A1DACEE" w:rsidP="6EFC603F">
      <w:pPr>
        <w:pStyle w:val="ListParagraph"/>
        <w:numPr>
          <w:ilvl w:val="0"/>
          <w:numId w:val="16"/>
        </w:numPr>
        <w:spacing w:before="120" w:after="120" w:line="276" w:lineRule="auto"/>
        <w:jc w:val="both"/>
        <w:rPr>
          <w:rFonts w:ascii="Arial" w:eastAsia="Arial" w:hAnsi="Arial" w:cs="Arial"/>
        </w:rPr>
      </w:pPr>
      <w:r w:rsidRPr="6EFC603F">
        <w:rPr>
          <w:rFonts w:ascii="Arial" w:eastAsia="Arial" w:hAnsi="Arial" w:cs="Arial"/>
        </w:rPr>
        <w:t>C</w:t>
      </w:r>
      <w:r w:rsidR="00931448" w:rsidRPr="6EFC603F">
        <w:rPr>
          <w:rFonts w:ascii="Arial" w:eastAsia="Arial" w:hAnsi="Arial" w:cs="Arial"/>
        </w:rPr>
        <w:t>opies of scripts to support teaching and learning</w:t>
      </w:r>
    </w:p>
    <w:p w14:paraId="0457F5A5" w14:textId="77777777" w:rsidR="00856F5D" w:rsidRPr="00DF3C2C" w:rsidRDefault="00856F5D" w:rsidP="00856F5D">
      <w:pPr>
        <w:pStyle w:val="ListParagraph"/>
        <w:spacing w:before="120" w:after="120" w:line="276" w:lineRule="auto"/>
        <w:jc w:val="both"/>
        <w:rPr>
          <w:rFonts w:cs="Arial"/>
        </w:rPr>
      </w:pPr>
    </w:p>
    <w:p w14:paraId="3AEF6428" w14:textId="223B889B" w:rsidR="00B52EB2" w:rsidRPr="00B52EB2" w:rsidRDefault="00B52EB2" w:rsidP="6EFC603F">
      <w:pPr>
        <w:spacing w:line="276" w:lineRule="auto"/>
        <w:jc w:val="both"/>
        <w:rPr>
          <w:b/>
          <w:bCs/>
          <w:sz w:val="24"/>
          <w:szCs w:val="24"/>
        </w:rPr>
      </w:pPr>
      <w:r w:rsidRPr="6EFC603F">
        <w:rPr>
          <w:rFonts w:ascii="Arial" w:eastAsia="Arial" w:hAnsi="Arial" w:cs="Arial"/>
        </w:rPr>
        <w:t xml:space="preserve">Where a concern is expressed that a particular result may not be accurate, the centre will look at the marks awarded for each component part of the qualification alongside any </w:t>
      </w:r>
      <w:r w:rsidR="002140D1" w:rsidRPr="6EFC603F">
        <w:rPr>
          <w:rFonts w:ascii="Arial" w:eastAsia="Arial" w:hAnsi="Arial" w:cs="Arial"/>
        </w:rPr>
        <w:t xml:space="preserve">mark schemes, </w:t>
      </w:r>
      <w:r w:rsidRPr="6EFC603F">
        <w:rPr>
          <w:rFonts w:ascii="Arial" w:eastAsia="Arial" w:hAnsi="Arial" w:cs="Arial"/>
        </w:rPr>
        <w:t xml:space="preserve">relevant </w:t>
      </w:r>
      <w:r w:rsidR="009D2893" w:rsidRPr="6EFC603F">
        <w:rPr>
          <w:rFonts w:ascii="Arial" w:eastAsia="Arial" w:hAnsi="Arial" w:cs="Arial"/>
        </w:rPr>
        <w:t xml:space="preserve">result </w:t>
      </w:r>
      <w:r w:rsidRPr="6EFC603F">
        <w:rPr>
          <w:rFonts w:ascii="Arial" w:eastAsia="Arial" w:hAnsi="Arial" w:cs="Arial"/>
        </w:rPr>
        <w:t>reports</w:t>
      </w:r>
      <w:r w:rsidR="002140D1" w:rsidRPr="6EFC603F">
        <w:rPr>
          <w:rFonts w:ascii="Arial" w:eastAsia="Arial" w:hAnsi="Arial" w:cs="Arial"/>
        </w:rPr>
        <w:t xml:space="preserve">, </w:t>
      </w:r>
      <w:r w:rsidRPr="6EFC603F">
        <w:rPr>
          <w:rFonts w:ascii="Arial" w:eastAsia="Arial" w:hAnsi="Arial" w:cs="Arial"/>
        </w:rPr>
        <w:t>grade boundary information</w:t>
      </w:r>
      <w:r w:rsidR="002140D1" w:rsidRPr="6EFC603F">
        <w:rPr>
          <w:rFonts w:ascii="Arial" w:eastAsia="Arial" w:hAnsi="Arial" w:cs="Arial"/>
        </w:rPr>
        <w:t xml:space="preserve"> etc.</w:t>
      </w:r>
      <w:r w:rsidRPr="6EFC603F">
        <w:rPr>
          <w:rFonts w:ascii="Arial" w:eastAsia="Arial" w:hAnsi="Arial" w:cs="Arial"/>
        </w:rPr>
        <w:t xml:space="preserve"> </w:t>
      </w:r>
      <w:r w:rsidR="002140D1" w:rsidRPr="6EFC603F">
        <w:rPr>
          <w:rFonts w:ascii="Arial" w:eastAsia="Arial" w:hAnsi="Arial" w:cs="Arial"/>
        </w:rPr>
        <w:t>when made available</w:t>
      </w:r>
      <w:r w:rsidRPr="6EFC603F">
        <w:rPr>
          <w:rFonts w:ascii="Arial" w:eastAsia="Arial" w:hAnsi="Arial" w:cs="Arial"/>
        </w:rPr>
        <w:t xml:space="preserve"> by the awarding body to determine if the centre supports any concerns.</w:t>
      </w:r>
      <w:r>
        <w:t xml:space="preserve"> </w:t>
      </w:r>
    </w:p>
    <w:p w14:paraId="46A7B77A" w14:textId="08585646" w:rsidR="00D0041F" w:rsidRPr="00DF3C2C" w:rsidRDefault="00945D5C" w:rsidP="6EFC603F">
      <w:pPr>
        <w:spacing w:line="276" w:lineRule="auto"/>
        <w:jc w:val="both"/>
        <w:rPr>
          <w:rFonts w:ascii="Arial" w:eastAsia="Arial" w:hAnsi="Arial" w:cs="Arial"/>
        </w:rPr>
      </w:pPr>
      <w:r w:rsidRPr="6EFC603F">
        <w:rPr>
          <w:rFonts w:ascii="Arial" w:eastAsia="Arial" w:hAnsi="Arial" w:cs="Arial"/>
        </w:rPr>
        <w:t xml:space="preserve">For </w:t>
      </w:r>
      <w:r w:rsidR="003E2C09" w:rsidRPr="6EFC603F">
        <w:rPr>
          <w:rFonts w:ascii="Arial" w:eastAsia="Arial" w:hAnsi="Arial" w:cs="Arial"/>
        </w:rPr>
        <w:t>written</w:t>
      </w:r>
      <w:r w:rsidRPr="6EFC603F">
        <w:rPr>
          <w:rFonts w:ascii="Arial" w:eastAsia="Arial" w:hAnsi="Arial" w:cs="Arial"/>
        </w:rPr>
        <w:t xml:space="preserve"> components</w:t>
      </w:r>
      <w:r w:rsidR="003E2C09" w:rsidRPr="6EFC603F">
        <w:rPr>
          <w:rFonts w:ascii="Arial" w:eastAsia="Arial" w:hAnsi="Arial" w:cs="Arial"/>
        </w:rPr>
        <w:t xml:space="preserve"> that contributed to the final result</w:t>
      </w:r>
      <w:r w:rsidRPr="6EFC603F">
        <w:rPr>
          <w:rFonts w:ascii="Arial" w:eastAsia="Arial" w:hAnsi="Arial" w:cs="Arial"/>
        </w:rPr>
        <w:t>, the centre will</w:t>
      </w:r>
      <w:r w:rsidR="00C11707" w:rsidRPr="6EFC603F">
        <w:rPr>
          <w:rFonts w:ascii="Arial" w:eastAsia="Arial" w:hAnsi="Arial" w:cs="Arial"/>
        </w:rPr>
        <w:t>:</w:t>
      </w:r>
    </w:p>
    <w:p w14:paraId="766F9B70" w14:textId="2C23C1FD" w:rsidR="00D0041F" w:rsidRPr="00DF3C2C" w:rsidRDefault="00D0041F" w:rsidP="6EFC603F">
      <w:pPr>
        <w:pStyle w:val="ListParagraph"/>
        <w:numPr>
          <w:ilvl w:val="0"/>
          <w:numId w:val="15"/>
        </w:numPr>
        <w:spacing w:line="276" w:lineRule="auto"/>
        <w:jc w:val="both"/>
        <w:rPr>
          <w:rFonts w:ascii="Arial" w:eastAsia="Arial" w:hAnsi="Arial" w:cs="Arial"/>
        </w:rPr>
      </w:pPr>
      <w:r w:rsidRPr="627E5A89">
        <w:rPr>
          <w:rFonts w:ascii="Arial" w:eastAsia="Arial" w:hAnsi="Arial" w:cs="Arial"/>
        </w:rPr>
        <w:t xml:space="preserve">Where </w:t>
      </w:r>
      <w:r w:rsidR="00DF3C2C" w:rsidRPr="627E5A89">
        <w:rPr>
          <w:rFonts w:ascii="Arial" w:eastAsia="Arial" w:hAnsi="Arial" w:cs="Arial"/>
        </w:rPr>
        <w:t>a place at</w:t>
      </w:r>
      <w:r w:rsidR="006167CD" w:rsidRPr="627E5A89">
        <w:rPr>
          <w:rFonts w:ascii="Arial" w:eastAsia="Arial" w:hAnsi="Arial" w:cs="Arial"/>
        </w:rPr>
        <w:t xml:space="preserve"> </w:t>
      </w:r>
      <w:r w:rsidR="5BD1358E" w:rsidRPr="627E5A89">
        <w:rPr>
          <w:rFonts w:ascii="Arial" w:eastAsia="Arial" w:hAnsi="Arial" w:cs="Arial"/>
        </w:rPr>
        <w:t xml:space="preserve">university or </w:t>
      </w:r>
      <w:r w:rsidR="006167CD" w:rsidRPr="627E5A89">
        <w:rPr>
          <w:rFonts w:ascii="Arial" w:eastAsia="Arial" w:hAnsi="Arial" w:cs="Arial"/>
        </w:rPr>
        <w:t>college is at risk, consider supporting a</w:t>
      </w:r>
      <w:r w:rsidR="00945D5C" w:rsidRPr="627E5A89">
        <w:rPr>
          <w:rFonts w:ascii="Arial" w:eastAsia="Arial" w:hAnsi="Arial" w:cs="Arial"/>
        </w:rPr>
        <w:t xml:space="preserve"> request for a</w:t>
      </w:r>
      <w:r w:rsidR="006167CD" w:rsidRPr="627E5A89">
        <w:rPr>
          <w:rFonts w:ascii="Arial" w:eastAsia="Arial" w:hAnsi="Arial" w:cs="Arial"/>
        </w:rPr>
        <w:t xml:space="preserve"> Priority Service 2 review of marking</w:t>
      </w:r>
      <w:r w:rsidR="006B4D4C" w:rsidRPr="627E5A89">
        <w:rPr>
          <w:rFonts w:ascii="Arial" w:eastAsia="Arial" w:hAnsi="Arial" w:cs="Arial"/>
        </w:rPr>
        <w:t xml:space="preserve"> </w:t>
      </w:r>
      <w:r w:rsidR="236D63B3" w:rsidRPr="627E5A89">
        <w:rPr>
          <w:rFonts w:ascii="Arial" w:eastAsia="Arial" w:hAnsi="Arial" w:cs="Arial"/>
        </w:rPr>
        <w:t>(where the qualification concerned is eligible for this service)</w:t>
      </w:r>
    </w:p>
    <w:p w14:paraId="7804BDDD" w14:textId="0E2D4DD2" w:rsidR="00D2452A" w:rsidRPr="00DF3C2C" w:rsidRDefault="006167CD" w:rsidP="6EFC603F">
      <w:pPr>
        <w:pStyle w:val="ListParagraph"/>
        <w:numPr>
          <w:ilvl w:val="0"/>
          <w:numId w:val="15"/>
        </w:numPr>
        <w:spacing w:line="276" w:lineRule="auto"/>
        <w:jc w:val="both"/>
        <w:rPr>
          <w:rFonts w:ascii="Arial" w:eastAsia="Arial" w:hAnsi="Arial" w:cs="Arial"/>
        </w:rPr>
      </w:pPr>
      <w:r w:rsidRPr="6EFC603F">
        <w:rPr>
          <w:rFonts w:ascii="Arial" w:eastAsia="Arial" w:hAnsi="Arial" w:cs="Arial"/>
        </w:rPr>
        <w:t>In all other instances, c</w:t>
      </w:r>
      <w:r w:rsidR="00D2452A" w:rsidRPr="6EFC603F">
        <w:rPr>
          <w:rFonts w:ascii="Arial" w:eastAsia="Arial" w:hAnsi="Arial" w:cs="Arial"/>
        </w:rPr>
        <w:t>onsider</w:t>
      </w:r>
      <w:r w:rsidR="008341BF" w:rsidRPr="6EFC603F">
        <w:rPr>
          <w:rFonts w:ascii="Arial" w:eastAsia="Arial" w:hAnsi="Arial" w:cs="Arial"/>
        </w:rPr>
        <w:t xml:space="preserve"> accessing the script by:</w:t>
      </w:r>
    </w:p>
    <w:p w14:paraId="68F4B2CE" w14:textId="25F8B2B5" w:rsidR="00D2452A" w:rsidRPr="00DF3C2C" w:rsidRDefault="00D2452A" w:rsidP="008070AF">
      <w:pPr>
        <w:pStyle w:val="ListParagraph"/>
        <w:numPr>
          <w:ilvl w:val="1"/>
          <w:numId w:val="15"/>
        </w:numPr>
        <w:spacing w:line="276" w:lineRule="auto"/>
        <w:jc w:val="both"/>
      </w:pPr>
      <w:r w:rsidRPr="627E5A89">
        <w:rPr>
          <w:rFonts w:ascii="Arial" w:eastAsia="Arial" w:hAnsi="Arial" w:cs="Arial"/>
        </w:rPr>
        <w:lastRenderedPageBreak/>
        <w:t>requesting a priority copy of the candidate’s script to support a review of marking</w:t>
      </w:r>
      <w:r w:rsidR="008070AF" w:rsidRPr="627E5A89">
        <w:rPr>
          <w:rFonts w:ascii="Arial" w:eastAsia="Arial" w:hAnsi="Arial" w:cs="Arial"/>
        </w:rPr>
        <w:t xml:space="preserve"> by the awarding body deadline</w:t>
      </w:r>
      <w:r w:rsidR="2F2ED529" w:rsidRPr="627E5A89">
        <w:rPr>
          <w:rFonts w:ascii="Arial" w:eastAsia="Arial" w:hAnsi="Arial" w:cs="Arial"/>
        </w:rPr>
        <w:t>,</w:t>
      </w:r>
      <w:r w:rsidRPr="627E5A89">
        <w:rPr>
          <w:rFonts w:ascii="Arial" w:eastAsia="Arial" w:hAnsi="Arial" w:cs="Arial"/>
        </w:rPr>
        <w:t xml:space="preserve"> or </w:t>
      </w:r>
    </w:p>
    <w:p w14:paraId="0E7C7BDB" w14:textId="4163BCE9" w:rsidR="00D2452A" w:rsidRPr="00DF3C2C" w:rsidRDefault="008341BF" w:rsidP="6EFC603F">
      <w:pPr>
        <w:pStyle w:val="ListParagraph"/>
        <w:numPr>
          <w:ilvl w:val="1"/>
          <w:numId w:val="15"/>
        </w:numPr>
        <w:spacing w:line="276" w:lineRule="auto"/>
        <w:jc w:val="both"/>
        <w:rPr>
          <w:rFonts w:ascii="Arial" w:eastAsia="Arial" w:hAnsi="Arial" w:cs="Arial"/>
        </w:rPr>
      </w:pPr>
      <w:r w:rsidRPr="6EFC603F">
        <w:rPr>
          <w:rFonts w:ascii="Arial" w:eastAsia="Arial" w:hAnsi="Arial" w:cs="Arial"/>
        </w:rPr>
        <w:t xml:space="preserve">where the option is made available by the awarding body </w:t>
      </w:r>
      <w:r w:rsidR="00D2452A" w:rsidRPr="6EFC603F">
        <w:rPr>
          <w:rFonts w:ascii="Arial" w:eastAsia="Arial" w:hAnsi="Arial" w:cs="Arial"/>
          <w:color w:val="141414"/>
          <w:shd w:val="clear" w:color="auto" w:fill="FFFFFF"/>
        </w:rPr>
        <w:t xml:space="preserve">viewing the candidate’s marked script online to consider if </w:t>
      </w:r>
      <w:r w:rsidR="00D2452A" w:rsidRPr="6EFC603F">
        <w:rPr>
          <w:rFonts w:ascii="Arial" w:eastAsia="Arial" w:hAnsi="Arial" w:cs="Arial"/>
        </w:rPr>
        <w:t>requesting a review of marking is appropriate</w:t>
      </w:r>
    </w:p>
    <w:p w14:paraId="08615BEB" w14:textId="6A6F0DDC" w:rsidR="00213CBC" w:rsidRPr="00DF3C2C" w:rsidRDefault="00D0041F" w:rsidP="6EFC603F">
      <w:pPr>
        <w:pStyle w:val="ListParagraph"/>
        <w:numPr>
          <w:ilvl w:val="0"/>
          <w:numId w:val="15"/>
        </w:numPr>
        <w:spacing w:line="276" w:lineRule="auto"/>
        <w:jc w:val="both"/>
        <w:rPr>
          <w:rFonts w:ascii="Arial" w:eastAsia="Arial" w:hAnsi="Arial" w:cs="Arial"/>
        </w:rPr>
      </w:pPr>
      <w:r w:rsidRPr="627E5A89">
        <w:rPr>
          <w:rFonts w:ascii="Arial" w:eastAsia="Arial" w:hAnsi="Arial" w:cs="Arial"/>
        </w:rPr>
        <w:t>Collect</w:t>
      </w:r>
      <w:r w:rsidR="00213CBC" w:rsidRPr="627E5A89">
        <w:rPr>
          <w:rFonts w:ascii="Arial" w:eastAsia="Arial" w:hAnsi="Arial" w:cs="Arial"/>
        </w:rPr>
        <w:t xml:space="preserve"> informed written consent/permission from the candidate to </w:t>
      </w:r>
      <w:r w:rsidR="008341BF" w:rsidRPr="627E5A89">
        <w:rPr>
          <w:rFonts w:ascii="Arial" w:eastAsia="Arial" w:hAnsi="Arial" w:cs="Arial"/>
        </w:rPr>
        <w:t>access</w:t>
      </w:r>
      <w:r w:rsidR="00DF3C2C" w:rsidRPr="627E5A89">
        <w:rPr>
          <w:rFonts w:ascii="Arial" w:eastAsia="Arial" w:hAnsi="Arial" w:cs="Arial"/>
        </w:rPr>
        <w:t xml:space="preserve"> </w:t>
      </w:r>
      <w:r w:rsidR="632CFEBD" w:rsidRPr="627E5A89">
        <w:rPr>
          <w:rFonts w:ascii="Arial" w:eastAsia="Arial" w:hAnsi="Arial" w:cs="Arial"/>
        </w:rPr>
        <w:t>their</w:t>
      </w:r>
      <w:r w:rsidR="00213CBC" w:rsidRPr="627E5A89">
        <w:rPr>
          <w:rFonts w:ascii="Arial" w:eastAsia="Arial" w:hAnsi="Arial" w:cs="Arial"/>
        </w:rPr>
        <w:t xml:space="preserve"> script</w:t>
      </w:r>
    </w:p>
    <w:p w14:paraId="58A82D11" w14:textId="28AB9159" w:rsidR="00D2452A" w:rsidRPr="00DF3C2C" w:rsidRDefault="00D2452A" w:rsidP="6EFC603F">
      <w:pPr>
        <w:pStyle w:val="ListParagraph"/>
        <w:numPr>
          <w:ilvl w:val="0"/>
          <w:numId w:val="15"/>
        </w:numPr>
        <w:spacing w:line="276" w:lineRule="auto"/>
        <w:jc w:val="both"/>
        <w:rPr>
          <w:rFonts w:ascii="Arial" w:eastAsia="Arial" w:hAnsi="Arial" w:cs="Arial"/>
        </w:rPr>
      </w:pPr>
      <w:r w:rsidRPr="6EFC603F">
        <w:rPr>
          <w:rFonts w:ascii="Arial" w:eastAsia="Arial" w:hAnsi="Arial" w:cs="Arial"/>
        </w:rPr>
        <w:t>On access to the script, consider if it is felt that the agreed mark scheme has been applied correctly in the original marking and if the centre considers there are any errors in the marking</w:t>
      </w:r>
    </w:p>
    <w:p w14:paraId="46D5BAF8" w14:textId="68B65B6D" w:rsidR="00D2452A" w:rsidRPr="00DF3C2C" w:rsidRDefault="00D2452A" w:rsidP="6EFC603F">
      <w:pPr>
        <w:pStyle w:val="ListParagraph"/>
        <w:numPr>
          <w:ilvl w:val="0"/>
          <w:numId w:val="15"/>
        </w:numPr>
        <w:spacing w:line="276" w:lineRule="auto"/>
        <w:jc w:val="both"/>
        <w:rPr>
          <w:rFonts w:ascii="Arial" w:eastAsia="Arial" w:hAnsi="Arial" w:cs="Arial"/>
        </w:rPr>
      </w:pPr>
      <w:r w:rsidRPr="6EFC603F">
        <w:rPr>
          <w:rFonts w:ascii="Arial" w:eastAsia="Arial" w:hAnsi="Arial" w:cs="Arial"/>
        </w:rPr>
        <w:t>Support a request for the appropriate RoR service (clerical re-check or review of marking) if any error is identified</w:t>
      </w:r>
    </w:p>
    <w:p w14:paraId="456A3DFA" w14:textId="23890AEC" w:rsidR="00213CBC" w:rsidRPr="00DF3C2C" w:rsidRDefault="00D0041F" w:rsidP="6EFC603F">
      <w:pPr>
        <w:pStyle w:val="ListParagraph"/>
        <w:numPr>
          <w:ilvl w:val="0"/>
          <w:numId w:val="15"/>
        </w:numPr>
        <w:spacing w:line="276" w:lineRule="auto"/>
        <w:jc w:val="both"/>
        <w:rPr>
          <w:rFonts w:ascii="Arial" w:eastAsia="Arial" w:hAnsi="Arial" w:cs="Arial"/>
        </w:rPr>
      </w:pPr>
      <w:r w:rsidRPr="6EFC603F">
        <w:rPr>
          <w:rFonts w:ascii="Arial" w:eastAsia="Arial" w:hAnsi="Arial" w:cs="Arial"/>
        </w:rPr>
        <w:t>Collect</w:t>
      </w:r>
      <w:r w:rsidR="00213CBC" w:rsidRPr="6EFC603F">
        <w:rPr>
          <w:rFonts w:ascii="Arial" w:eastAsia="Arial" w:hAnsi="Arial" w:cs="Arial"/>
        </w:rPr>
        <w:t xml:space="preserve"> informed written consent from the candidate to request the RoR service</w:t>
      </w:r>
      <w:r w:rsidR="006167CD" w:rsidRPr="6EFC603F">
        <w:rPr>
          <w:rFonts w:ascii="Arial" w:eastAsia="Arial" w:hAnsi="Arial" w:cs="Arial"/>
        </w:rPr>
        <w:t xml:space="preserve"> before the request is submitted</w:t>
      </w:r>
    </w:p>
    <w:p w14:paraId="4134FA57" w14:textId="758C3804" w:rsidR="00D53D09" w:rsidRDefault="00D653F8" w:rsidP="6EFC603F">
      <w:pPr>
        <w:pStyle w:val="ListParagraph"/>
        <w:numPr>
          <w:ilvl w:val="0"/>
          <w:numId w:val="15"/>
        </w:numPr>
        <w:spacing w:line="276" w:lineRule="auto"/>
        <w:jc w:val="both"/>
        <w:rPr>
          <w:rFonts w:ascii="Arial" w:eastAsia="Arial" w:hAnsi="Arial" w:cs="Arial"/>
        </w:rPr>
      </w:pPr>
      <w:r w:rsidRPr="627E5A89">
        <w:rPr>
          <w:rFonts w:ascii="Arial" w:eastAsia="Arial" w:hAnsi="Arial" w:cs="Arial"/>
        </w:rPr>
        <w:t>Where relevant, advise an affected candidate to inform any third</w:t>
      </w:r>
      <w:r w:rsidR="00DF3C2C" w:rsidRPr="627E5A89">
        <w:rPr>
          <w:rFonts w:ascii="Arial" w:eastAsia="Arial" w:hAnsi="Arial" w:cs="Arial"/>
        </w:rPr>
        <w:t xml:space="preserve"> party (such as a </w:t>
      </w:r>
      <w:r w:rsidR="2BB30419" w:rsidRPr="627E5A89">
        <w:rPr>
          <w:rFonts w:ascii="Arial" w:eastAsia="Arial" w:hAnsi="Arial" w:cs="Arial"/>
        </w:rPr>
        <w:t xml:space="preserve">university or </w:t>
      </w:r>
      <w:r w:rsidRPr="627E5A89">
        <w:rPr>
          <w:rFonts w:ascii="Arial" w:eastAsia="Arial" w:hAnsi="Arial" w:cs="Arial"/>
        </w:rPr>
        <w:t>college) that a review of marking has been submitted to an awarding body</w:t>
      </w:r>
    </w:p>
    <w:p w14:paraId="6E00F719" w14:textId="56CEE5EE" w:rsidR="00D53D09" w:rsidRDefault="00D53D09" w:rsidP="6EFC603F">
      <w:pPr>
        <w:spacing w:line="276" w:lineRule="auto"/>
        <w:jc w:val="both"/>
      </w:pPr>
    </w:p>
    <w:p w14:paraId="1C770EB6" w14:textId="0A483FDF" w:rsidR="00D53D09" w:rsidRDefault="00D53D09" w:rsidP="6EFC603F">
      <w:pPr>
        <w:spacing w:line="276" w:lineRule="auto"/>
        <w:jc w:val="both"/>
        <w:rPr>
          <w:rFonts w:ascii="Arial" w:eastAsia="Arial" w:hAnsi="Arial" w:cs="Arial"/>
        </w:rPr>
      </w:pPr>
      <w:r w:rsidRPr="6EFC603F">
        <w:rPr>
          <w:rFonts w:ascii="Arial" w:eastAsia="Arial" w:hAnsi="Arial" w:cs="Arial"/>
        </w:rPr>
        <w:t xml:space="preserve">Written candidate consent (informed consent via candidate email is acceptable) is required in all cases before a request for a RoR service 1 </w:t>
      </w:r>
      <w:r w:rsidR="00DC5577" w:rsidRPr="6EFC603F">
        <w:rPr>
          <w:rFonts w:ascii="Arial" w:eastAsia="Arial" w:hAnsi="Arial" w:cs="Arial"/>
        </w:rPr>
        <w:t xml:space="preserve">or </w:t>
      </w:r>
      <w:r w:rsidRPr="6EFC603F">
        <w:rPr>
          <w:rFonts w:ascii="Arial" w:eastAsia="Arial" w:hAnsi="Arial" w:cs="Arial"/>
        </w:rPr>
        <w:t>2</w:t>
      </w:r>
      <w:r w:rsidR="006167CD" w:rsidRPr="6EFC603F">
        <w:rPr>
          <w:rFonts w:ascii="Arial" w:eastAsia="Arial" w:hAnsi="Arial" w:cs="Arial"/>
        </w:rPr>
        <w:t xml:space="preserve"> (including priority service 2)</w:t>
      </w:r>
      <w:r w:rsidRPr="6EFC603F">
        <w:rPr>
          <w:rFonts w:ascii="Arial" w:eastAsia="Arial" w:hAnsi="Arial" w:cs="Arial"/>
        </w:rPr>
        <w:t xml:space="preserve"> is submitted to the awarding body</w:t>
      </w:r>
      <w:r w:rsidR="00CB27CC" w:rsidRPr="6EFC603F">
        <w:rPr>
          <w:rFonts w:ascii="Arial" w:eastAsia="Arial" w:hAnsi="Arial" w:cs="Arial"/>
        </w:rPr>
        <w:t>.</w:t>
      </w:r>
      <w:r w:rsidRPr="6EFC603F">
        <w:rPr>
          <w:rFonts w:ascii="Arial" w:eastAsia="Arial" w:hAnsi="Arial" w:cs="Arial"/>
        </w:rPr>
        <w:t xml:space="preserve"> </w:t>
      </w:r>
      <w:r w:rsidR="00C11707" w:rsidRPr="6EFC603F">
        <w:rPr>
          <w:rFonts w:ascii="Arial" w:eastAsia="Arial" w:hAnsi="Arial" w:cs="Arial"/>
        </w:rPr>
        <w:t>Consent</w:t>
      </w:r>
      <w:r w:rsidR="00CB27CC" w:rsidRPr="6EFC603F">
        <w:rPr>
          <w:rFonts w:ascii="Arial" w:eastAsia="Arial" w:hAnsi="Arial" w:cs="Arial"/>
        </w:rPr>
        <w:t xml:space="preserve"> is required </w:t>
      </w:r>
      <w:r w:rsidR="00C11707" w:rsidRPr="6EFC603F">
        <w:rPr>
          <w:rFonts w:ascii="Arial" w:eastAsia="Arial" w:hAnsi="Arial" w:cs="Arial"/>
        </w:rPr>
        <w:t>to confirm the candidate</w:t>
      </w:r>
      <w:r w:rsidR="00D653F8" w:rsidRPr="6EFC603F">
        <w:rPr>
          <w:rFonts w:ascii="Arial" w:eastAsia="Arial" w:hAnsi="Arial" w:cs="Arial"/>
        </w:rPr>
        <w:t xml:space="preserve"> </w:t>
      </w:r>
      <w:r w:rsidR="00CB27CC" w:rsidRPr="6EFC603F">
        <w:rPr>
          <w:rFonts w:ascii="Arial" w:eastAsia="Arial" w:hAnsi="Arial" w:cs="Arial"/>
        </w:rPr>
        <w:t>understand</w:t>
      </w:r>
      <w:r w:rsidR="00D653F8" w:rsidRPr="6EFC603F">
        <w:rPr>
          <w:rFonts w:ascii="Arial" w:eastAsia="Arial" w:hAnsi="Arial" w:cs="Arial"/>
        </w:rPr>
        <w:t>s</w:t>
      </w:r>
      <w:r w:rsidR="00CB27CC" w:rsidRPr="6EFC603F">
        <w:rPr>
          <w:rFonts w:ascii="Arial" w:eastAsia="Arial" w:hAnsi="Arial" w:cs="Arial"/>
        </w:rPr>
        <w:t xml:space="preserve"> that</w:t>
      </w:r>
      <w:r w:rsidRPr="6EFC603F">
        <w:rPr>
          <w:rFonts w:ascii="Arial" w:eastAsia="Arial" w:hAnsi="Arial" w:cs="Arial"/>
        </w:rPr>
        <w:t xml:space="preserve"> </w:t>
      </w:r>
      <w:r w:rsidR="00F87DC8" w:rsidRPr="6EFC603F">
        <w:rPr>
          <w:rFonts w:ascii="Arial" w:eastAsia="Arial" w:hAnsi="Arial" w:cs="Arial"/>
        </w:rPr>
        <w:t>the final subject grade and/or mark awarded following a clerical re-check or a review of marking, and any subsequent appeal, may be lower than, higher than, or the same as the result which was originally awarded</w:t>
      </w:r>
      <w:r w:rsidRPr="6EFC603F">
        <w:rPr>
          <w:rFonts w:ascii="Arial" w:eastAsia="Arial" w:hAnsi="Arial" w:cs="Arial"/>
        </w:rPr>
        <w:t xml:space="preserve">. Candidate consent </w:t>
      </w:r>
      <w:r w:rsidR="00DC5577" w:rsidRPr="6EFC603F">
        <w:rPr>
          <w:rFonts w:ascii="Arial" w:eastAsia="Arial" w:hAnsi="Arial" w:cs="Arial"/>
        </w:rPr>
        <w:t>must</w:t>
      </w:r>
      <w:r w:rsidRPr="6EFC603F">
        <w:rPr>
          <w:rFonts w:ascii="Arial" w:eastAsia="Arial" w:hAnsi="Arial" w:cs="Arial"/>
        </w:rPr>
        <w:t xml:space="preserve"> only be collected after the publication of results.</w:t>
      </w:r>
    </w:p>
    <w:p w14:paraId="4414F9EE" w14:textId="240253DF" w:rsidR="003E2C09" w:rsidRPr="00DF3C2C" w:rsidRDefault="003E2C09" w:rsidP="6EFC603F">
      <w:pPr>
        <w:spacing w:line="276" w:lineRule="auto"/>
        <w:jc w:val="both"/>
        <w:rPr>
          <w:rFonts w:ascii="Arial" w:eastAsia="Arial" w:hAnsi="Arial" w:cs="Arial"/>
        </w:rPr>
      </w:pPr>
      <w:r w:rsidRPr="6EFC603F">
        <w:rPr>
          <w:rFonts w:ascii="Arial" w:eastAsia="Arial" w:hAnsi="Arial" w:cs="Arial"/>
        </w:rPr>
        <w:t xml:space="preserve">For </w:t>
      </w:r>
      <w:r w:rsidR="00B52EB2" w:rsidRPr="6EFC603F">
        <w:rPr>
          <w:rFonts w:ascii="Arial" w:eastAsia="Arial" w:hAnsi="Arial" w:cs="Arial"/>
        </w:rPr>
        <w:t xml:space="preserve">any </w:t>
      </w:r>
      <w:r w:rsidRPr="6EFC603F">
        <w:rPr>
          <w:rFonts w:ascii="Arial" w:eastAsia="Arial" w:hAnsi="Arial" w:cs="Arial"/>
        </w:rPr>
        <w:t>moderated components that contributed to the final result, the centre will</w:t>
      </w:r>
      <w:r w:rsidR="00C11707" w:rsidRPr="6EFC603F">
        <w:rPr>
          <w:rFonts w:ascii="Arial" w:eastAsia="Arial" w:hAnsi="Arial" w:cs="Arial"/>
        </w:rPr>
        <w:t>:</w:t>
      </w:r>
    </w:p>
    <w:p w14:paraId="5BAD7765" w14:textId="4DABAA83" w:rsidR="00912508" w:rsidRPr="00DF3C2C" w:rsidRDefault="00912508" w:rsidP="6EFC603F">
      <w:pPr>
        <w:pStyle w:val="ListParagraph"/>
        <w:numPr>
          <w:ilvl w:val="0"/>
          <w:numId w:val="19"/>
        </w:numPr>
        <w:spacing w:line="276" w:lineRule="auto"/>
        <w:jc w:val="both"/>
        <w:rPr>
          <w:rFonts w:ascii="Arial" w:eastAsia="Arial" w:hAnsi="Arial" w:cs="Arial"/>
        </w:rPr>
      </w:pPr>
      <w:r w:rsidRPr="6EFC603F">
        <w:rPr>
          <w:rFonts w:ascii="Arial" w:eastAsia="Arial" w:hAnsi="Arial" w:cs="Arial"/>
        </w:rPr>
        <w:t>Confirm that a review of moderation cannot be undertaken on the work of an individual candidate or the work of candidates not in the original sample</w:t>
      </w:r>
      <w:r w:rsidR="00B52EB2" w:rsidRPr="6EFC603F">
        <w:rPr>
          <w:rFonts w:ascii="Arial" w:eastAsia="Arial" w:hAnsi="Arial" w:cs="Arial"/>
        </w:rPr>
        <w:t xml:space="preserve"> submitted for moderation</w:t>
      </w:r>
    </w:p>
    <w:p w14:paraId="64E4D786" w14:textId="0AE07CBF" w:rsidR="00912508" w:rsidRPr="00DF3C2C" w:rsidRDefault="00912508" w:rsidP="6EFC603F">
      <w:pPr>
        <w:pStyle w:val="ListParagraph"/>
        <w:numPr>
          <w:ilvl w:val="0"/>
          <w:numId w:val="19"/>
        </w:numPr>
        <w:spacing w:line="276" w:lineRule="auto"/>
        <w:jc w:val="both"/>
        <w:rPr>
          <w:rFonts w:ascii="Arial" w:eastAsia="Arial" w:hAnsi="Arial" w:cs="Arial"/>
        </w:rPr>
      </w:pPr>
      <w:r w:rsidRPr="627E5A89">
        <w:rPr>
          <w:rFonts w:ascii="Arial" w:eastAsia="Arial" w:hAnsi="Arial" w:cs="Arial"/>
        </w:rPr>
        <w:t xml:space="preserve">Consult </w:t>
      </w:r>
      <w:r w:rsidR="60478E16" w:rsidRPr="627E5A89">
        <w:rPr>
          <w:rFonts w:ascii="Arial" w:eastAsia="Arial" w:hAnsi="Arial" w:cs="Arial"/>
        </w:rPr>
        <w:t>any</w:t>
      </w:r>
      <w:r w:rsidRPr="627E5A89">
        <w:rPr>
          <w:rFonts w:ascii="Arial" w:eastAsia="Arial" w:hAnsi="Arial" w:cs="Arial"/>
        </w:rPr>
        <w:t xml:space="preserve"> moderator’s report</w:t>
      </w:r>
      <w:r w:rsidR="00B52EB2" w:rsidRPr="627E5A89">
        <w:rPr>
          <w:rFonts w:ascii="Arial" w:eastAsia="Arial" w:hAnsi="Arial" w:cs="Arial"/>
        </w:rPr>
        <w:t>/feedback</w:t>
      </w:r>
      <w:r w:rsidR="003D76E4" w:rsidRPr="627E5A89">
        <w:rPr>
          <w:rFonts w:ascii="Arial" w:eastAsia="Arial" w:hAnsi="Arial" w:cs="Arial"/>
        </w:rPr>
        <w:t xml:space="preserve"> to identify any issues raised</w:t>
      </w:r>
    </w:p>
    <w:p w14:paraId="120CF81C" w14:textId="60F46BF6" w:rsidR="003E2C09" w:rsidRPr="00DF3C2C" w:rsidRDefault="00912508" w:rsidP="6EFC603F">
      <w:pPr>
        <w:pStyle w:val="ListParagraph"/>
        <w:numPr>
          <w:ilvl w:val="0"/>
          <w:numId w:val="19"/>
        </w:numPr>
        <w:spacing w:line="276" w:lineRule="auto"/>
        <w:jc w:val="both"/>
        <w:rPr>
          <w:rFonts w:ascii="Arial" w:eastAsia="Arial" w:hAnsi="Arial" w:cs="Arial"/>
        </w:rPr>
      </w:pPr>
      <w:r w:rsidRPr="6EFC603F">
        <w:rPr>
          <w:rFonts w:ascii="Arial" w:eastAsia="Arial" w:hAnsi="Arial" w:cs="Arial"/>
        </w:rPr>
        <w:t>D</w:t>
      </w:r>
      <w:r w:rsidR="003E2C09" w:rsidRPr="6EFC603F">
        <w:rPr>
          <w:rFonts w:ascii="Arial" w:eastAsia="Arial" w:hAnsi="Arial" w:cs="Arial"/>
        </w:rPr>
        <w:t xml:space="preserve">etermine if the centre’s internally assessed marks have been accepted without change by the awarding body </w:t>
      </w:r>
      <w:r w:rsidRPr="6EFC603F">
        <w:rPr>
          <w:rFonts w:ascii="Arial" w:eastAsia="Arial" w:hAnsi="Arial" w:cs="Arial"/>
        </w:rPr>
        <w:t>– if this is the case,</w:t>
      </w:r>
      <w:r w:rsidR="00C11707" w:rsidRPr="6EFC603F">
        <w:rPr>
          <w:rFonts w:ascii="Arial" w:eastAsia="Arial" w:hAnsi="Arial" w:cs="Arial"/>
        </w:rPr>
        <w:t xml:space="preserve"> a</w:t>
      </w:r>
      <w:r w:rsidRPr="6EFC603F">
        <w:rPr>
          <w:rFonts w:ascii="Arial" w:eastAsia="Arial" w:hAnsi="Arial" w:cs="Arial"/>
        </w:rPr>
        <w:t xml:space="preserve"> RoR service 3</w:t>
      </w:r>
      <w:r w:rsidR="00C11707" w:rsidRPr="6EFC603F">
        <w:rPr>
          <w:rFonts w:ascii="Arial" w:eastAsia="Arial" w:hAnsi="Arial" w:cs="Arial"/>
        </w:rPr>
        <w:t xml:space="preserve"> (Review of moderation)</w:t>
      </w:r>
      <w:r w:rsidRPr="6EFC603F">
        <w:rPr>
          <w:rFonts w:ascii="Arial" w:eastAsia="Arial" w:hAnsi="Arial" w:cs="Arial"/>
        </w:rPr>
        <w:t xml:space="preserve"> will not be available</w:t>
      </w:r>
    </w:p>
    <w:p w14:paraId="6BB6E62F" w14:textId="76EBF061" w:rsidR="00912508" w:rsidRPr="00DF3C2C" w:rsidRDefault="00912508" w:rsidP="6EFC603F">
      <w:pPr>
        <w:pStyle w:val="ListParagraph"/>
        <w:numPr>
          <w:ilvl w:val="0"/>
          <w:numId w:val="19"/>
        </w:numPr>
        <w:spacing w:line="276" w:lineRule="auto"/>
        <w:jc w:val="both"/>
        <w:rPr>
          <w:rFonts w:ascii="Arial" w:eastAsia="Arial" w:hAnsi="Arial" w:cs="Arial"/>
        </w:rPr>
      </w:pPr>
      <w:r w:rsidRPr="627E5A89">
        <w:rPr>
          <w:rFonts w:ascii="Arial" w:eastAsia="Arial" w:hAnsi="Arial" w:cs="Arial"/>
        </w:rPr>
        <w:t xml:space="preserve">Determine if there are any grounds to submit a request for a review of moderation for the work of </w:t>
      </w:r>
      <w:r w:rsidR="00F54131" w:rsidRPr="627E5A89">
        <w:rPr>
          <w:rFonts w:ascii="Arial" w:eastAsia="Arial" w:hAnsi="Arial" w:cs="Arial"/>
        </w:rPr>
        <w:t xml:space="preserve">all </w:t>
      </w:r>
      <w:r w:rsidRPr="627E5A89">
        <w:rPr>
          <w:rFonts w:ascii="Arial" w:eastAsia="Arial" w:hAnsi="Arial" w:cs="Arial"/>
        </w:rPr>
        <w:t>candidates in the original sample</w:t>
      </w:r>
    </w:p>
    <w:p w14:paraId="21F05C04" w14:textId="2379DD35" w:rsidR="2198EFAF" w:rsidRDefault="2198EFAF" w:rsidP="627E5A89">
      <w:pPr>
        <w:pStyle w:val="Headinglevel1"/>
        <w:rPr>
          <w:rFonts w:ascii="Arial" w:eastAsia="Arial" w:hAnsi="Arial" w:cs="Arial"/>
        </w:rPr>
      </w:pPr>
      <w:r w:rsidRPr="627E5A89">
        <w:rPr>
          <w:rFonts w:ascii="Arial" w:eastAsia="Arial" w:hAnsi="Arial" w:cs="Arial"/>
        </w:rPr>
        <w:t>Centre actions in the event of a disagreement (Dispute)</w:t>
      </w:r>
    </w:p>
    <w:p w14:paraId="1E3CD907" w14:textId="008D3C93" w:rsidR="00C147E3" w:rsidRDefault="003D76E4" w:rsidP="008070AF">
      <w:pPr>
        <w:spacing w:line="276" w:lineRule="auto"/>
        <w:jc w:val="both"/>
      </w:pPr>
      <w:r w:rsidRPr="6EFC603F">
        <w:rPr>
          <w:rFonts w:ascii="Arial" w:eastAsia="Arial" w:hAnsi="Arial" w:cs="Arial"/>
        </w:rPr>
        <w:t>Where a candidate disagrees with a centre decision not to support a clerical re-check, a review of marking or a review of moderation</w:t>
      </w:r>
      <w:r w:rsidR="00C11707" w:rsidRPr="6EFC603F">
        <w:rPr>
          <w:rFonts w:ascii="Arial" w:eastAsia="Arial" w:hAnsi="Arial" w:cs="Arial"/>
        </w:rPr>
        <w:t>, the centre will:</w:t>
      </w:r>
      <w:r w:rsidR="00D53D09" w:rsidRPr="6EFC603F">
        <w:rPr>
          <w:rFonts w:ascii="Arial" w:eastAsia="Arial" w:hAnsi="Arial" w:cs="Arial"/>
        </w:rPr>
        <w:t xml:space="preserve"> </w:t>
      </w:r>
    </w:p>
    <w:p w14:paraId="2A651B31" w14:textId="24FEDB1A" w:rsidR="00F87DC8" w:rsidRPr="00DF3C2C" w:rsidRDefault="00F87DC8" w:rsidP="6EFC603F">
      <w:pPr>
        <w:pStyle w:val="ListParagraph"/>
        <w:numPr>
          <w:ilvl w:val="0"/>
          <w:numId w:val="17"/>
        </w:numPr>
        <w:spacing w:line="276" w:lineRule="auto"/>
        <w:jc w:val="both"/>
        <w:rPr>
          <w:rFonts w:ascii="Arial" w:eastAsia="Arial" w:hAnsi="Arial" w:cs="Arial"/>
          <w:b/>
          <w:bCs/>
        </w:rPr>
      </w:pPr>
      <w:r w:rsidRPr="627E5A89">
        <w:rPr>
          <w:rFonts w:ascii="Arial" w:eastAsia="Arial" w:hAnsi="Arial" w:cs="Arial"/>
        </w:rPr>
        <w:t xml:space="preserve">For a review of marking (RoR priority service 2), advise the </w:t>
      </w:r>
      <w:r w:rsidR="00DF3C2C" w:rsidRPr="627E5A89">
        <w:rPr>
          <w:rFonts w:ascii="Arial" w:eastAsia="Arial" w:hAnsi="Arial" w:cs="Arial"/>
        </w:rPr>
        <w:t xml:space="preserve">candidate </w:t>
      </w:r>
      <w:r w:rsidR="65CBF3F0" w:rsidRPr="627E5A89">
        <w:rPr>
          <w:rFonts w:ascii="Arial" w:eastAsia="Arial" w:hAnsi="Arial" w:cs="Arial"/>
        </w:rPr>
        <w:t>they</w:t>
      </w:r>
      <w:r w:rsidRPr="627E5A89">
        <w:rPr>
          <w:rFonts w:ascii="Arial" w:eastAsia="Arial" w:hAnsi="Arial" w:cs="Arial"/>
        </w:rPr>
        <w:t xml:space="preserve"> may request the review by providing </w:t>
      </w:r>
      <w:r w:rsidR="00F34FBB" w:rsidRPr="627E5A89">
        <w:rPr>
          <w:rFonts w:ascii="Arial" w:eastAsia="Arial" w:hAnsi="Arial" w:cs="Arial"/>
        </w:rPr>
        <w:t xml:space="preserve">informed </w:t>
      </w:r>
      <w:r w:rsidRPr="627E5A89">
        <w:rPr>
          <w:rFonts w:ascii="Arial" w:eastAsia="Arial" w:hAnsi="Arial" w:cs="Arial"/>
        </w:rPr>
        <w:t>written consent</w:t>
      </w:r>
      <w:r w:rsidR="00F34FBB" w:rsidRPr="627E5A89">
        <w:rPr>
          <w:rFonts w:ascii="Arial" w:eastAsia="Arial" w:hAnsi="Arial" w:cs="Arial"/>
        </w:rPr>
        <w:t xml:space="preserve"> (and the required fee) for this service</w:t>
      </w:r>
      <w:r w:rsidRPr="627E5A89">
        <w:rPr>
          <w:rFonts w:ascii="Arial" w:eastAsia="Arial" w:hAnsi="Arial" w:cs="Arial"/>
        </w:rPr>
        <w:t xml:space="preserve"> </w:t>
      </w:r>
      <w:r w:rsidR="00F34FBB" w:rsidRPr="627E5A89">
        <w:rPr>
          <w:rFonts w:ascii="Arial" w:eastAsia="Arial" w:hAnsi="Arial" w:cs="Arial"/>
        </w:rPr>
        <w:t>to the centre by the deadline set by the centre</w:t>
      </w:r>
    </w:p>
    <w:p w14:paraId="4A996B89" w14:textId="2FB53696" w:rsidR="008070AF" w:rsidRPr="00DF3C2C" w:rsidRDefault="003D76E4" w:rsidP="6EFC603F">
      <w:pPr>
        <w:pStyle w:val="ListParagraph"/>
        <w:numPr>
          <w:ilvl w:val="0"/>
          <w:numId w:val="17"/>
        </w:numPr>
        <w:spacing w:line="276" w:lineRule="auto"/>
        <w:jc w:val="both"/>
        <w:rPr>
          <w:b/>
          <w:bCs/>
        </w:rPr>
      </w:pPr>
      <w:r w:rsidRPr="627E5A89">
        <w:rPr>
          <w:rFonts w:ascii="Arial" w:eastAsia="Arial" w:hAnsi="Arial" w:cs="Arial"/>
        </w:rPr>
        <w:t xml:space="preserve">For </w:t>
      </w:r>
      <w:r w:rsidR="00F87DC8" w:rsidRPr="627E5A89">
        <w:rPr>
          <w:rFonts w:ascii="Arial" w:eastAsia="Arial" w:hAnsi="Arial" w:cs="Arial"/>
        </w:rPr>
        <w:t xml:space="preserve">a review of marking </w:t>
      </w:r>
      <w:r w:rsidRPr="627E5A89">
        <w:rPr>
          <w:rFonts w:ascii="Arial" w:eastAsia="Arial" w:hAnsi="Arial" w:cs="Arial"/>
        </w:rPr>
        <w:t>(RoR service 1 or 2)</w:t>
      </w:r>
      <w:r w:rsidR="00F87DC8" w:rsidRPr="627E5A89">
        <w:rPr>
          <w:rFonts w:ascii="Arial" w:eastAsia="Arial" w:hAnsi="Arial" w:cs="Arial"/>
        </w:rPr>
        <w:t>,</w:t>
      </w:r>
      <w:r w:rsidRPr="627E5A89">
        <w:rPr>
          <w:rFonts w:ascii="Arial" w:eastAsia="Arial" w:hAnsi="Arial" w:cs="Arial"/>
        </w:rPr>
        <w:t xml:space="preserve"> </w:t>
      </w:r>
      <w:r w:rsidR="00C11707" w:rsidRPr="627E5A89">
        <w:rPr>
          <w:rFonts w:ascii="Arial" w:eastAsia="Arial" w:hAnsi="Arial" w:cs="Arial"/>
        </w:rPr>
        <w:t>first advise the candidate</w:t>
      </w:r>
      <w:r w:rsidR="00DF3C2C" w:rsidRPr="627E5A89">
        <w:rPr>
          <w:rFonts w:ascii="Arial" w:eastAsia="Arial" w:hAnsi="Arial" w:cs="Arial"/>
        </w:rPr>
        <w:t xml:space="preserve"> to access </w:t>
      </w:r>
      <w:r w:rsidR="00F54131" w:rsidRPr="627E5A89">
        <w:rPr>
          <w:rFonts w:ascii="Arial" w:eastAsia="Arial" w:hAnsi="Arial" w:cs="Arial"/>
        </w:rPr>
        <w:t xml:space="preserve">a copy of </w:t>
      </w:r>
      <w:r w:rsidR="27E99132" w:rsidRPr="627E5A89">
        <w:rPr>
          <w:rFonts w:ascii="Arial" w:eastAsia="Arial" w:hAnsi="Arial" w:cs="Arial"/>
        </w:rPr>
        <w:t>their</w:t>
      </w:r>
      <w:r w:rsidR="00DC5577" w:rsidRPr="627E5A89">
        <w:rPr>
          <w:rFonts w:ascii="Arial" w:eastAsia="Arial" w:hAnsi="Arial" w:cs="Arial"/>
        </w:rPr>
        <w:t xml:space="preserve"> script</w:t>
      </w:r>
      <w:r w:rsidR="008070AF" w:rsidRPr="627E5A89">
        <w:rPr>
          <w:rFonts w:ascii="Arial" w:eastAsia="Arial" w:hAnsi="Arial" w:cs="Arial"/>
        </w:rPr>
        <w:t xml:space="preserve"> to support a review of marking</w:t>
      </w:r>
      <w:r w:rsidR="00C147E3" w:rsidRPr="627E5A89">
        <w:rPr>
          <w:rFonts w:ascii="Arial" w:eastAsia="Arial" w:hAnsi="Arial" w:cs="Arial"/>
        </w:rPr>
        <w:t xml:space="preserve"> </w:t>
      </w:r>
      <w:r w:rsidR="000C4572" w:rsidRPr="627E5A89">
        <w:rPr>
          <w:rFonts w:ascii="Arial" w:eastAsia="Arial" w:hAnsi="Arial" w:cs="Arial"/>
        </w:rPr>
        <w:t>by</w:t>
      </w:r>
      <w:r w:rsidR="00F34FBB" w:rsidRPr="627E5A89">
        <w:rPr>
          <w:rFonts w:ascii="Arial" w:eastAsia="Arial" w:hAnsi="Arial" w:cs="Arial"/>
        </w:rPr>
        <w:t xml:space="preserve"> </w:t>
      </w:r>
      <w:r w:rsidR="000C4572" w:rsidRPr="627E5A89">
        <w:rPr>
          <w:rFonts w:ascii="Arial" w:eastAsia="Arial" w:hAnsi="Arial" w:cs="Arial"/>
        </w:rPr>
        <w:t>providing</w:t>
      </w:r>
      <w:r w:rsidR="00C147E3" w:rsidRPr="627E5A89">
        <w:rPr>
          <w:rFonts w:ascii="Arial" w:eastAsia="Arial" w:hAnsi="Arial" w:cs="Arial"/>
        </w:rPr>
        <w:t xml:space="preserve"> written permission for the centre to </w:t>
      </w:r>
      <w:r w:rsidR="00F34FBB" w:rsidRPr="627E5A89">
        <w:rPr>
          <w:rFonts w:ascii="Arial" w:eastAsia="Arial" w:hAnsi="Arial" w:cs="Arial"/>
        </w:rPr>
        <w:t>access the script</w:t>
      </w:r>
      <w:r w:rsidR="00DC5577" w:rsidRPr="627E5A89">
        <w:rPr>
          <w:rFonts w:ascii="Arial" w:eastAsia="Arial" w:hAnsi="Arial" w:cs="Arial"/>
        </w:rPr>
        <w:t xml:space="preserve"> </w:t>
      </w:r>
      <w:r w:rsidR="008070AF" w:rsidRPr="627E5A89">
        <w:rPr>
          <w:rFonts w:ascii="Arial" w:eastAsia="Arial" w:hAnsi="Arial" w:cs="Arial"/>
        </w:rPr>
        <w:t>(and any required fee for this service</w:t>
      </w:r>
      <w:r w:rsidR="29605274" w:rsidRPr="627E5A89">
        <w:rPr>
          <w:rFonts w:ascii="Arial" w:eastAsia="Arial" w:hAnsi="Arial" w:cs="Arial"/>
        </w:rPr>
        <w:t>)</w:t>
      </w:r>
      <w:r w:rsidR="008070AF" w:rsidRPr="627E5A89">
        <w:rPr>
          <w:rFonts w:ascii="Arial" w:eastAsia="Arial" w:hAnsi="Arial" w:cs="Arial"/>
        </w:rPr>
        <w:t xml:space="preserve"> to the centre to submit this request</w:t>
      </w:r>
      <w:r w:rsidR="008070AF">
        <w:t xml:space="preserve"> </w:t>
      </w:r>
    </w:p>
    <w:p w14:paraId="1A9CB2CE" w14:textId="1AA674D9" w:rsidR="00D53D09" w:rsidRPr="00DF3C2C" w:rsidRDefault="00C11707" w:rsidP="6EFC603F">
      <w:pPr>
        <w:pStyle w:val="ListParagraph"/>
        <w:numPr>
          <w:ilvl w:val="0"/>
          <w:numId w:val="17"/>
        </w:numPr>
        <w:spacing w:line="276" w:lineRule="auto"/>
        <w:jc w:val="both"/>
        <w:rPr>
          <w:rFonts w:ascii="Arial" w:eastAsia="Arial" w:hAnsi="Arial" w:cs="Arial"/>
          <w:b/>
          <w:bCs/>
        </w:rPr>
      </w:pPr>
      <w:r w:rsidRPr="627E5A89">
        <w:rPr>
          <w:rFonts w:ascii="Arial" w:eastAsia="Arial" w:hAnsi="Arial" w:cs="Arial"/>
        </w:rPr>
        <w:t xml:space="preserve">After accessing the script </w:t>
      </w:r>
      <w:r w:rsidR="00F34FBB" w:rsidRPr="627E5A89">
        <w:rPr>
          <w:rFonts w:ascii="Arial" w:eastAsia="Arial" w:hAnsi="Arial" w:cs="Arial"/>
        </w:rPr>
        <w:t>to consider</w:t>
      </w:r>
      <w:r w:rsidRPr="627E5A89">
        <w:rPr>
          <w:rFonts w:ascii="Arial" w:eastAsia="Arial" w:hAnsi="Arial" w:cs="Arial"/>
        </w:rPr>
        <w:t xml:space="preserve"> the marking, </w:t>
      </w:r>
      <w:r w:rsidR="00F34FBB" w:rsidRPr="627E5A89">
        <w:rPr>
          <w:rFonts w:ascii="Arial" w:eastAsia="Arial" w:hAnsi="Arial" w:cs="Arial"/>
        </w:rPr>
        <w:t>inform the candidate that if a request for a review of marking</w:t>
      </w:r>
      <w:r w:rsidR="00D53D09" w:rsidRPr="627E5A89">
        <w:rPr>
          <w:rFonts w:ascii="Arial" w:eastAsia="Arial" w:hAnsi="Arial" w:cs="Arial"/>
        </w:rPr>
        <w:t xml:space="preserve"> </w:t>
      </w:r>
      <w:r w:rsidR="000C4572" w:rsidRPr="627E5A89">
        <w:rPr>
          <w:rFonts w:ascii="Arial" w:eastAsia="Arial" w:hAnsi="Arial" w:cs="Arial"/>
        </w:rPr>
        <w:t>(RoR service 1 or 2)</w:t>
      </w:r>
      <w:r w:rsidR="00F34FBB" w:rsidRPr="627E5A89">
        <w:rPr>
          <w:rFonts w:ascii="Arial" w:eastAsia="Arial" w:hAnsi="Arial" w:cs="Arial"/>
        </w:rPr>
        <w:t xml:space="preserve"> is required, this</w:t>
      </w:r>
      <w:r w:rsidR="000C4572" w:rsidRPr="627E5A89">
        <w:rPr>
          <w:rFonts w:ascii="Arial" w:eastAsia="Arial" w:hAnsi="Arial" w:cs="Arial"/>
        </w:rPr>
        <w:t xml:space="preserve"> </w:t>
      </w:r>
      <w:r w:rsidR="00F34FBB" w:rsidRPr="627E5A89">
        <w:rPr>
          <w:rFonts w:ascii="Arial" w:eastAsia="Arial" w:hAnsi="Arial" w:cs="Arial"/>
        </w:rPr>
        <w:t xml:space="preserve">must be submitted by the </w:t>
      </w:r>
      <w:r w:rsidR="008070AF" w:rsidRPr="627E5A89">
        <w:rPr>
          <w:rFonts w:ascii="Arial" w:eastAsia="Arial" w:hAnsi="Arial" w:cs="Arial"/>
        </w:rPr>
        <w:t>deadline set by the centre</w:t>
      </w:r>
      <w:r w:rsidR="00F34FBB" w:rsidRPr="627E5A89">
        <w:rPr>
          <w:rFonts w:ascii="Arial" w:eastAsia="Arial" w:hAnsi="Arial" w:cs="Arial"/>
        </w:rPr>
        <w:t xml:space="preserve"> by providing informed</w:t>
      </w:r>
      <w:r w:rsidR="00EB5FFC" w:rsidRPr="627E5A89">
        <w:rPr>
          <w:rFonts w:ascii="Arial" w:eastAsia="Arial" w:hAnsi="Arial" w:cs="Arial"/>
        </w:rPr>
        <w:t xml:space="preserve"> written consent</w:t>
      </w:r>
      <w:r w:rsidR="00F34FBB" w:rsidRPr="627E5A89">
        <w:rPr>
          <w:rFonts w:ascii="Arial" w:eastAsia="Arial" w:hAnsi="Arial" w:cs="Arial"/>
        </w:rPr>
        <w:t xml:space="preserve"> (and the required</w:t>
      </w:r>
      <w:r w:rsidR="79FA902D" w:rsidRPr="627E5A89">
        <w:rPr>
          <w:rFonts w:ascii="Arial" w:eastAsia="Arial" w:hAnsi="Arial" w:cs="Arial"/>
        </w:rPr>
        <w:t xml:space="preserve"> administration</w:t>
      </w:r>
      <w:r w:rsidR="00F34FBB" w:rsidRPr="627E5A89">
        <w:rPr>
          <w:rFonts w:ascii="Arial" w:eastAsia="Arial" w:hAnsi="Arial" w:cs="Arial"/>
        </w:rPr>
        <w:t xml:space="preserve"> fee for this service</w:t>
      </w:r>
      <w:r w:rsidR="14FBBFB3" w:rsidRPr="627E5A89">
        <w:rPr>
          <w:rFonts w:ascii="Arial" w:eastAsia="Arial" w:hAnsi="Arial" w:cs="Arial"/>
        </w:rPr>
        <w:t>)</w:t>
      </w:r>
      <w:r w:rsidR="00F34FBB" w:rsidRPr="627E5A89">
        <w:rPr>
          <w:rFonts w:ascii="Arial" w:eastAsia="Arial" w:hAnsi="Arial" w:cs="Arial"/>
        </w:rPr>
        <w:t xml:space="preserve"> </w:t>
      </w:r>
      <w:r w:rsidR="00F54131" w:rsidRPr="627E5A89">
        <w:rPr>
          <w:rFonts w:ascii="Arial" w:eastAsia="Arial" w:hAnsi="Arial" w:cs="Arial"/>
        </w:rPr>
        <w:t>for</w:t>
      </w:r>
      <w:r w:rsidR="003D76E4" w:rsidRPr="627E5A89">
        <w:rPr>
          <w:rFonts w:ascii="Arial" w:eastAsia="Arial" w:hAnsi="Arial" w:cs="Arial"/>
        </w:rPr>
        <w:t xml:space="preserve"> </w:t>
      </w:r>
      <w:r w:rsidR="00EB5FFC" w:rsidRPr="627E5A89">
        <w:rPr>
          <w:rFonts w:ascii="Arial" w:eastAsia="Arial" w:hAnsi="Arial" w:cs="Arial"/>
        </w:rPr>
        <w:t>the centre to submit th</w:t>
      </w:r>
      <w:r w:rsidR="000C4572" w:rsidRPr="627E5A89">
        <w:rPr>
          <w:rFonts w:ascii="Arial" w:eastAsia="Arial" w:hAnsi="Arial" w:cs="Arial"/>
        </w:rPr>
        <w:t>is</w:t>
      </w:r>
      <w:r w:rsidR="00EB5FFC" w:rsidRPr="627E5A89">
        <w:rPr>
          <w:rFonts w:ascii="Arial" w:eastAsia="Arial" w:hAnsi="Arial" w:cs="Arial"/>
        </w:rPr>
        <w:t xml:space="preserve"> request </w:t>
      </w:r>
    </w:p>
    <w:p w14:paraId="5FD86131" w14:textId="7E6A8BF3" w:rsidR="009F0DF8" w:rsidRPr="00DF3C2C" w:rsidRDefault="000C4572" w:rsidP="6EFC603F">
      <w:pPr>
        <w:pStyle w:val="ListParagraph"/>
        <w:numPr>
          <w:ilvl w:val="0"/>
          <w:numId w:val="17"/>
        </w:numPr>
        <w:spacing w:line="276" w:lineRule="auto"/>
        <w:jc w:val="both"/>
        <w:rPr>
          <w:rFonts w:ascii="Arial" w:eastAsia="Arial" w:hAnsi="Arial" w:cs="Arial"/>
          <w:b/>
          <w:bCs/>
        </w:rPr>
      </w:pPr>
      <w:r w:rsidRPr="6EFC603F">
        <w:rPr>
          <w:rFonts w:ascii="Arial" w:eastAsia="Arial" w:hAnsi="Arial" w:cs="Arial"/>
        </w:rPr>
        <w:t>I</w:t>
      </w:r>
      <w:r w:rsidR="003D76E4" w:rsidRPr="6EFC603F">
        <w:rPr>
          <w:rFonts w:ascii="Arial" w:eastAsia="Arial" w:hAnsi="Arial" w:cs="Arial"/>
        </w:rPr>
        <w:t>nform the candidate that a review of moderation</w:t>
      </w:r>
      <w:r w:rsidRPr="6EFC603F">
        <w:rPr>
          <w:rFonts w:ascii="Arial" w:eastAsia="Arial" w:hAnsi="Arial" w:cs="Arial"/>
        </w:rPr>
        <w:t xml:space="preserve"> (RoR service 3)</w:t>
      </w:r>
      <w:r w:rsidR="003D76E4" w:rsidRPr="6EFC603F">
        <w:rPr>
          <w:rFonts w:ascii="Arial" w:eastAsia="Arial" w:hAnsi="Arial" w:cs="Arial"/>
        </w:rPr>
        <w:t xml:space="preserve"> cannot be requested for the work of an individual candidate or the work of a candidate not in the original sample </w:t>
      </w:r>
    </w:p>
    <w:p w14:paraId="08844203" w14:textId="54231685" w:rsidR="00D53D09" w:rsidRPr="00D53D09" w:rsidRDefault="00DF3C2C" w:rsidP="6EFC603F">
      <w:pPr>
        <w:spacing w:line="276" w:lineRule="auto"/>
        <w:jc w:val="both"/>
        <w:rPr>
          <w:rFonts w:ascii="Arial" w:eastAsia="Arial" w:hAnsi="Arial" w:cs="Arial"/>
          <w:b/>
          <w:bCs/>
        </w:rPr>
      </w:pPr>
      <w:bookmarkStart w:id="5" w:name="_Hlk496616747"/>
      <w:r w:rsidRPr="627E5A89">
        <w:rPr>
          <w:rFonts w:ascii="Arial" w:eastAsia="Arial" w:hAnsi="Arial" w:cs="Arial"/>
        </w:rPr>
        <w:t xml:space="preserve">If the candidate (or </w:t>
      </w:r>
      <w:r w:rsidR="0CBB6374" w:rsidRPr="627E5A89">
        <w:rPr>
          <w:rFonts w:ascii="Arial" w:eastAsia="Arial" w:hAnsi="Arial" w:cs="Arial"/>
        </w:rPr>
        <w:t>their</w:t>
      </w:r>
      <w:r w:rsidR="00D53D09" w:rsidRPr="627E5A89">
        <w:rPr>
          <w:rFonts w:ascii="Arial" w:eastAsia="Arial" w:hAnsi="Arial" w:cs="Arial"/>
        </w:rPr>
        <w:t xml:space="preserve"> parent/carer) believes there are grounds to appeal against the centre’s decision not to support a review</w:t>
      </w:r>
      <w:r w:rsidR="00C147E3" w:rsidRPr="627E5A89">
        <w:rPr>
          <w:rFonts w:ascii="Arial" w:eastAsia="Arial" w:hAnsi="Arial" w:cs="Arial"/>
        </w:rPr>
        <w:t xml:space="preserve"> of results</w:t>
      </w:r>
      <w:r w:rsidR="00D53D09" w:rsidRPr="627E5A89">
        <w:rPr>
          <w:rFonts w:ascii="Arial" w:eastAsia="Arial" w:hAnsi="Arial" w:cs="Arial"/>
        </w:rPr>
        <w:t>, an internal appeal can be subm</w:t>
      </w:r>
      <w:r w:rsidRPr="627E5A89">
        <w:rPr>
          <w:rFonts w:ascii="Arial" w:eastAsia="Arial" w:hAnsi="Arial" w:cs="Arial"/>
        </w:rPr>
        <w:t>itted to the centre</w:t>
      </w:r>
      <w:r w:rsidR="00D53D09" w:rsidRPr="627E5A89">
        <w:rPr>
          <w:rFonts w:ascii="Arial" w:eastAsia="Arial" w:hAnsi="Arial" w:cs="Arial"/>
        </w:rPr>
        <w:t>, for example – by complet</w:t>
      </w:r>
      <w:r w:rsidR="00EB5FFC" w:rsidRPr="627E5A89">
        <w:rPr>
          <w:rFonts w:ascii="Arial" w:eastAsia="Arial" w:hAnsi="Arial" w:cs="Arial"/>
        </w:rPr>
        <w:t>i</w:t>
      </w:r>
      <w:r w:rsidR="00D53D09" w:rsidRPr="627E5A89">
        <w:rPr>
          <w:rFonts w:ascii="Arial" w:eastAsia="Arial" w:hAnsi="Arial" w:cs="Arial"/>
        </w:rPr>
        <w:t>ng t</w:t>
      </w:r>
      <w:r w:rsidRPr="627E5A89">
        <w:rPr>
          <w:rFonts w:ascii="Arial" w:eastAsia="Arial" w:hAnsi="Arial" w:cs="Arial"/>
        </w:rPr>
        <w:t xml:space="preserve">he internal appeals form at least 5 calendar days </w:t>
      </w:r>
      <w:r w:rsidR="00D53D09" w:rsidRPr="627E5A89">
        <w:rPr>
          <w:rFonts w:ascii="Arial" w:eastAsia="Arial" w:hAnsi="Arial" w:cs="Arial"/>
        </w:rPr>
        <w:t>prior to the internal deadline for submitting a request for a review</w:t>
      </w:r>
      <w:r w:rsidR="00F87DC8" w:rsidRPr="627E5A89">
        <w:rPr>
          <w:rFonts w:ascii="Arial" w:eastAsia="Arial" w:hAnsi="Arial" w:cs="Arial"/>
        </w:rPr>
        <w:t xml:space="preserve"> of results</w:t>
      </w:r>
      <w:r w:rsidR="00D53D09" w:rsidRPr="627E5A89">
        <w:rPr>
          <w:rFonts w:ascii="Arial" w:eastAsia="Arial" w:hAnsi="Arial" w:cs="Arial"/>
        </w:rPr>
        <w:t>.</w:t>
      </w:r>
    </w:p>
    <w:p w14:paraId="54E510E8" w14:textId="4BD0E9A5" w:rsidR="00D53D09" w:rsidRPr="00D53D09" w:rsidRDefault="00D53D09" w:rsidP="6EFC603F">
      <w:pPr>
        <w:spacing w:line="276" w:lineRule="auto"/>
        <w:jc w:val="both"/>
        <w:rPr>
          <w:rFonts w:ascii="Arial" w:eastAsia="Arial" w:hAnsi="Arial" w:cs="Arial"/>
        </w:rPr>
      </w:pPr>
      <w:r w:rsidRPr="627E5A89">
        <w:rPr>
          <w:rFonts w:ascii="Arial" w:eastAsia="Arial" w:hAnsi="Arial" w:cs="Arial"/>
        </w:rPr>
        <w:t>The appellant will be</w:t>
      </w:r>
      <w:r w:rsidR="00DF3C2C" w:rsidRPr="627E5A89">
        <w:rPr>
          <w:rFonts w:ascii="Arial" w:eastAsia="Arial" w:hAnsi="Arial" w:cs="Arial"/>
        </w:rPr>
        <w:t xml:space="preserve"> informed of the outcome of </w:t>
      </w:r>
      <w:r w:rsidR="4C265655" w:rsidRPr="627E5A89">
        <w:rPr>
          <w:rFonts w:ascii="Arial" w:eastAsia="Arial" w:hAnsi="Arial" w:cs="Arial"/>
        </w:rPr>
        <w:t>the</w:t>
      </w:r>
      <w:r w:rsidR="00DF3C2C" w:rsidRPr="627E5A89">
        <w:rPr>
          <w:rFonts w:ascii="Arial" w:eastAsia="Arial" w:hAnsi="Arial" w:cs="Arial"/>
        </w:rPr>
        <w:t xml:space="preserve"> appeal.</w:t>
      </w:r>
    </w:p>
    <w:bookmarkEnd w:id="5"/>
    <w:p w14:paraId="72C66760" w14:textId="77777777" w:rsidR="00D53D09" w:rsidRPr="00D53D09" w:rsidRDefault="00D53D09" w:rsidP="00D53D09">
      <w:pPr>
        <w:jc w:val="both"/>
      </w:pPr>
    </w:p>
    <w:p w14:paraId="4078B893" w14:textId="77777777" w:rsidR="00D53D09" w:rsidRPr="00E936F4" w:rsidRDefault="00D53D09" w:rsidP="6EFC603F">
      <w:pPr>
        <w:spacing w:before="120" w:after="120" w:line="276" w:lineRule="auto"/>
        <w:jc w:val="both"/>
        <w:rPr>
          <w:rFonts w:ascii="Arial" w:eastAsia="Arial" w:hAnsi="Arial" w:cs="Arial"/>
        </w:rPr>
      </w:pPr>
      <w:bookmarkStart w:id="6" w:name="_Hlk496618702"/>
      <w:r w:rsidRPr="6EFC603F">
        <w:rPr>
          <w:rFonts w:ascii="Arial" w:eastAsia="Arial" w:hAnsi="Arial" w:cs="Arial"/>
        </w:rPr>
        <w:t xml:space="preserve">Following the RoR outcome, an external appeals process is available if the head of centre remains dissatisfied with the outcome and believes there are grounds for appeal. The JCQ publications </w:t>
      </w:r>
      <w:r w:rsidRPr="6EFC603F">
        <w:rPr>
          <w:rFonts w:ascii="Arial" w:eastAsia="Arial" w:hAnsi="Arial" w:cs="Arial"/>
          <w:b/>
          <w:bCs/>
        </w:rPr>
        <w:t>Post-Results Services</w:t>
      </w:r>
      <w:r w:rsidRPr="6EFC603F">
        <w:rPr>
          <w:rFonts w:ascii="Arial" w:eastAsia="Arial" w:hAnsi="Arial" w:cs="Arial"/>
        </w:rPr>
        <w:t xml:space="preserve"> and </w:t>
      </w:r>
      <w:r w:rsidRPr="6EFC603F">
        <w:rPr>
          <w:rFonts w:ascii="Arial" w:eastAsia="Arial" w:hAnsi="Arial" w:cs="Arial"/>
          <w:b/>
          <w:bCs/>
        </w:rPr>
        <w:t xml:space="preserve">JCQ Appeals Booklet </w:t>
      </w:r>
      <w:r w:rsidRPr="6EFC603F">
        <w:rPr>
          <w:rFonts w:ascii="Arial" w:eastAsia="Arial" w:hAnsi="Arial" w:cs="Arial"/>
        </w:rPr>
        <w:t xml:space="preserve">(A guide to the awarding </w:t>
      </w:r>
      <w:bookmarkEnd w:id="6"/>
      <w:r w:rsidRPr="6EFC603F">
        <w:rPr>
          <w:rFonts w:ascii="Arial" w:eastAsia="Arial" w:hAnsi="Arial" w:cs="Arial"/>
        </w:rPr>
        <w:t>bodies’ appeals processes) will be consulted to determine the acceptable grounds for a preliminary appeal.</w:t>
      </w:r>
    </w:p>
    <w:p w14:paraId="724DAC0D" w14:textId="6F064438" w:rsidR="00D53D09" w:rsidRDefault="00D53D09" w:rsidP="627E5A89">
      <w:pPr>
        <w:pStyle w:val="Default"/>
        <w:spacing w:before="120" w:after="120" w:line="276" w:lineRule="auto"/>
        <w:jc w:val="both"/>
        <w:rPr>
          <w:rFonts w:ascii="Arial" w:eastAsia="Arial" w:hAnsi="Arial" w:cs="Arial"/>
          <w:sz w:val="22"/>
          <w:szCs w:val="22"/>
        </w:rPr>
      </w:pPr>
      <w:r w:rsidRPr="627E5A89">
        <w:rPr>
          <w:rFonts w:ascii="Arial" w:eastAsia="Arial" w:hAnsi="Arial" w:cs="Arial"/>
          <w:sz w:val="22"/>
          <w:szCs w:val="22"/>
        </w:rPr>
        <w:t>Where the head of centre is satisfied after receiving the RoR out</w:t>
      </w:r>
      <w:r w:rsidR="00DF3C2C" w:rsidRPr="627E5A89">
        <w:rPr>
          <w:rFonts w:ascii="Arial" w:eastAsia="Arial" w:hAnsi="Arial" w:cs="Arial"/>
          <w:sz w:val="22"/>
          <w:szCs w:val="22"/>
        </w:rPr>
        <w:t xml:space="preserve">come, but the candidate (or </w:t>
      </w:r>
      <w:r w:rsidR="2EA94342" w:rsidRPr="627E5A89">
        <w:rPr>
          <w:rFonts w:ascii="Arial" w:eastAsia="Arial" w:hAnsi="Arial" w:cs="Arial"/>
          <w:sz w:val="22"/>
          <w:szCs w:val="22"/>
        </w:rPr>
        <w:t>their</w:t>
      </w:r>
      <w:r w:rsidRPr="627E5A89">
        <w:rPr>
          <w:rFonts w:ascii="Arial" w:eastAsia="Arial" w:hAnsi="Arial" w:cs="Arial"/>
          <w:sz w:val="22"/>
          <w:szCs w:val="22"/>
        </w:rPr>
        <w:t xml:space="preserve">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627E5A89">
        <w:rPr>
          <w:rFonts w:ascii="Arial" w:eastAsia="Arial" w:hAnsi="Arial" w:cs="Arial"/>
          <w:b/>
          <w:bCs/>
          <w:sz w:val="22"/>
          <w:szCs w:val="22"/>
        </w:rPr>
        <w:t>JCQ Appeals Booklet</w:t>
      </w:r>
      <w:r w:rsidRPr="627E5A89">
        <w:rPr>
          <w:rFonts w:ascii="Arial" w:eastAsia="Arial" w:hAnsi="Arial" w:cs="Arial"/>
          <w:sz w:val="22"/>
          <w:szCs w:val="22"/>
        </w:rPr>
        <w:t>.  Candidates or parents/carers are not permitted to make direct representations to an awarding body.</w:t>
      </w:r>
    </w:p>
    <w:p w14:paraId="28CE67F5" w14:textId="134EFF56" w:rsidR="00D53D09" w:rsidRPr="00D53D09" w:rsidRDefault="00D53D09" w:rsidP="6EFC603F">
      <w:pPr>
        <w:pStyle w:val="Default"/>
        <w:spacing w:before="120" w:after="120" w:line="276" w:lineRule="auto"/>
        <w:jc w:val="both"/>
        <w:rPr>
          <w:rFonts w:ascii="Arial" w:eastAsia="Arial" w:hAnsi="Arial" w:cs="Arial"/>
          <w:sz w:val="22"/>
          <w:szCs w:val="22"/>
        </w:rPr>
      </w:pPr>
      <w:r w:rsidRPr="6EFC603F">
        <w:rPr>
          <w:rFonts w:ascii="Arial" w:eastAsia="Arial" w:hAnsi="Arial" w:cs="Arial"/>
          <w:sz w:val="22"/>
          <w:szCs w:val="22"/>
        </w:rPr>
        <w:t xml:space="preserve">The </w:t>
      </w:r>
      <w:r w:rsidRPr="6EFC603F">
        <w:rPr>
          <w:rFonts w:ascii="Arial" w:eastAsia="Arial" w:hAnsi="Arial" w:cs="Arial"/>
          <w:b/>
          <w:bCs/>
          <w:sz w:val="22"/>
          <w:szCs w:val="22"/>
        </w:rPr>
        <w:t xml:space="preserve">internal appeals form </w:t>
      </w:r>
      <w:r w:rsidRPr="6EFC603F">
        <w:rPr>
          <w:rFonts w:ascii="Arial" w:eastAsia="Arial" w:hAnsi="Arial" w:cs="Arial"/>
          <w:sz w:val="22"/>
          <w:szCs w:val="22"/>
        </w:rPr>
        <w:t xml:space="preserve">should be completed and submitted to the centre within </w:t>
      </w:r>
      <w:r w:rsidR="00DF3C2C" w:rsidRPr="6EFC603F">
        <w:rPr>
          <w:rFonts w:ascii="Arial" w:eastAsia="Arial" w:hAnsi="Arial" w:cs="Arial"/>
          <w:sz w:val="22"/>
          <w:szCs w:val="22"/>
        </w:rPr>
        <w:t>5 calendar days</w:t>
      </w:r>
      <w:r w:rsidRPr="6EFC603F">
        <w:rPr>
          <w:rFonts w:ascii="Arial" w:eastAsia="Arial" w:hAnsi="Arial" w:cs="Arial"/>
          <w:sz w:val="22"/>
          <w:szCs w:val="22"/>
        </w:rPr>
        <w:t xml:space="preserve"> of the notification of the outcome of the RoR. Subject to the head of centre’s decision, this will allow the centre to process the preliminary appeal and submit to the awarding body within the required </w:t>
      </w:r>
      <w:r w:rsidRPr="6EFC603F">
        <w:rPr>
          <w:rFonts w:ascii="Arial" w:eastAsia="Arial" w:hAnsi="Arial" w:cs="Arial"/>
          <w:b/>
          <w:bCs/>
          <w:sz w:val="22"/>
          <w:szCs w:val="22"/>
        </w:rPr>
        <w:t>30 calendar days</w:t>
      </w:r>
      <w:r w:rsidRPr="6EFC603F">
        <w:rPr>
          <w:rFonts w:ascii="Arial" w:eastAsia="Arial" w:hAnsi="Arial" w:cs="Arial"/>
          <w:sz w:val="22"/>
          <w:szCs w:val="22"/>
        </w:rPr>
        <w:t xml:space="preserve"> </w:t>
      </w:r>
      <w:r w:rsidR="17D181D0" w:rsidRPr="6EFC603F">
        <w:rPr>
          <w:rFonts w:ascii="Arial" w:eastAsia="Arial" w:hAnsi="Arial" w:cs="Arial"/>
          <w:sz w:val="22"/>
          <w:szCs w:val="22"/>
        </w:rPr>
        <w:t>of the awarding body issuing the outcome</w:t>
      </w:r>
      <w:r w:rsidRPr="6EFC603F">
        <w:rPr>
          <w:rFonts w:ascii="Arial" w:eastAsia="Arial" w:hAnsi="Arial" w:cs="Arial"/>
          <w:sz w:val="22"/>
          <w:szCs w:val="22"/>
        </w:rPr>
        <w:t xml:space="preserve"> 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w:t>
      </w:r>
      <w:r w:rsidR="00BA5C06" w:rsidRPr="6EFC603F">
        <w:rPr>
          <w:rFonts w:ascii="Arial" w:eastAsia="Arial" w:hAnsi="Arial" w:cs="Arial"/>
          <w:sz w:val="22"/>
          <w:szCs w:val="22"/>
        </w:rPr>
        <w:t>to the appellant by the centre.</w:t>
      </w:r>
    </w:p>
    <w:p w14:paraId="1176F7F3" w14:textId="77777777" w:rsidR="00D53D09" w:rsidRPr="00752113" w:rsidRDefault="00D53D09" w:rsidP="00D53D09">
      <w:pPr>
        <w:autoSpaceDE w:val="0"/>
        <w:autoSpaceDN w:val="0"/>
        <w:adjustRightInd w:val="0"/>
        <w:spacing w:before="120" w:after="120" w:line="276" w:lineRule="auto"/>
        <w:rPr>
          <w:rFonts w:cs="Arial"/>
          <w:i/>
          <w:color w:val="000000"/>
          <w:sz w:val="24"/>
          <w:szCs w:val="24"/>
        </w:rPr>
      </w:pPr>
    </w:p>
    <w:p w14:paraId="1C12E5DE" w14:textId="734D24C2" w:rsidR="00D53D09" w:rsidRDefault="00D53D09" w:rsidP="00D53D09">
      <w:pPr>
        <w:spacing w:after="200" w:line="276" w:lineRule="auto"/>
        <w:rPr>
          <w:rFonts w:eastAsia="Times New Roman" w:cs="Arial"/>
          <w:b/>
          <w:color w:val="003399"/>
          <w:sz w:val="24"/>
          <w:szCs w:val="24"/>
        </w:rPr>
      </w:pPr>
      <w:r>
        <w:rPr>
          <w:rFonts w:eastAsia="Times New Roman" w:cs="Arial"/>
          <w:b/>
          <w:color w:val="003399"/>
          <w:sz w:val="24"/>
          <w:szCs w:val="24"/>
        </w:rPr>
        <w:br w:type="page"/>
      </w:r>
    </w:p>
    <w:p w14:paraId="71882999" w14:textId="7EF663AC" w:rsidR="00D144F3" w:rsidRPr="00D144F3" w:rsidRDefault="00D144F3" w:rsidP="00D53D09">
      <w:pPr>
        <w:spacing w:after="200" w:line="276" w:lineRule="auto"/>
        <w:rPr>
          <w:rFonts w:ascii="Arial" w:eastAsia="Times New Roman" w:hAnsi="Arial" w:cs="Arial"/>
          <w:b/>
          <w:color w:val="003399"/>
          <w:sz w:val="24"/>
          <w:szCs w:val="24"/>
        </w:rPr>
      </w:pPr>
      <w:r w:rsidRPr="00D144F3">
        <w:rPr>
          <w:rFonts w:ascii="Arial" w:eastAsia="Times New Roman" w:hAnsi="Arial" w:cs="Arial"/>
          <w:b/>
          <w:color w:val="003399"/>
          <w:sz w:val="24"/>
          <w:szCs w:val="24"/>
        </w:rPr>
        <w:lastRenderedPageBreak/>
        <w:t>Appeals regarding centre decisions relating to access arrangements and special consideration</w:t>
      </w:r>
    </w:p>
    <w:p w14:paraId="4D5AC04F" w14:textId="3F50D573" w:rsidR="00D144F3" w:rsidRDefault="00D01EC8" w:rsidP="00D53D09">
      <w:pPr>
        <w:spacing w:after="200" w:line="276" w:lineRule="auto"/>
        <w:rPr>
          <w:rFonts w:ascii="Arial" w:eastAsia="Times New Roman" w:hAnsi="Arial" w:cs="Arial"/>
        </w:rPr>
      </w:pPr>
      <w:r w:rsidRPr="76D0F4C3">
        <w:rPr>
          <w:rFonts w:ascii="Arial" w:eastAsia="Times New Roman" w:hAnsi="Arial" w:cs="Arial"/>
        </w:rPr>
        <w:t xml:space="preserve">This procedure confirms Reading Girls’ School compliance with JCQ’s </w:t>
      </w:r>
      <w:r w:rsidRPr="76D0F4C3">
        <w:rPr>
          <w:rFonts w:ascii="Arial" w:eastAsia="Times New Roman" w:hAnsi="Arial" w:cs="Arial"/>
          <w:b/>
          <w:bCs/>
        </w:rPr>
        <w:t>General Regulations for Approved</w:t>
      </w:r>
      <w:r w:rsidRPr="76D0F4C3">
        <w:rPr>
          <w:rFonts w:ascii="Arial" w:eastAsia="Times New Roman" w:hAnsi="Arial" w:cs="Arial"/>
        </w:rPr>
        <w:t xml:space="preserve"> </w:t>
      </w:r>
      <w:r w:rsidRPr="76D0F4C3">
        <w:rPr>
          <w:rFonts w:ascii="Arial" w:eastAsia="Times New Roman" w:hAnsi="Arial" w:cs="Arial"/>
          <w:b/>
          <w:bCs/>
        </w:rPr>
        <w:t>Centres</w:t>
      </w:r>
      <w:r w:rsidRPr="76D0F4C3">
        <w:rPr>
          <w:rFonts w:ascii="Arial" w:eastAsia="Times New Roman" w:hAnsi="Arial" w:cs="Arial"/>
        </w:rPr>
        <w:t xml:space="preserve"> (section 5.3</w:t>
      </w:r>
      <w:r w:rsidR="3CC9AEAF" w:rsidRPr="76D0F4C3">
        <w:rPr>
          <w:rFonts w:ascii="Arial" w:eastAsia="Times New Roman" w:hAnsi="Arial" w:cs="Arial"/>
        </w:rPr>
        <w:t>z</w:t>
      </w:r>
      <w:r w:rsidRPr="76D0F4C3">
        <w:rPr>
          <w:rFonts w:ascii="Arial" w:eastAsia="Times New Roman" w:hAnsi="Arial" w:cs="Arial"/>
        </w:rPr>
        <w:t>) that the centre will:</w:t>
      </w:r>
    </w:p>
    <w:p w14:paraId="05CF68FD" w14:textId="6E8D6F00" w:rsidR="00D01EC8" w:rsidRDefault="00D01EC8" w:rsidP="00D01EC8">
      <w:pPr>
        <w:pStyle w:val="ListParagraph"/>
        <w:numPr>
          <w:ilvl w:val="0"/>
          <w:numId w:val="17"/>
        </w:numPr>
        <w:spacing w:line="276" w:lineRule="auto"/>
        <w:jc w:val="both"/>
        <w:rPr>
          <w:rFonts w:ascii="Arial" w:eastAsia="Times New Roman" w:hAnsi="Arial" w:cs="Arial"/>
        </w:rPr>
      </w:pPr>
      <w:r w:rsidRPr="627E5A89">
        <w:rPr>
          <w:rFonts w:ascii="Arial" w:eastAsia="Times New Roman" w:hAnsi="Arial" w:cs="Arial"/>
        </w:rPr>
        <w:t xml:space="preserve">have in place for inspection </w:t>
      </w:r>
      <w:r w:rsidR="78692E92" w:rsidRPr="627E5A89">
        <w:rPr>
          <w:rFonts w:ascii="Arial" w:eastAsia="Times New Roman" w:hAnsi="Arial" w:cs="Arial"/>
        </w:rPr>
        <w:t xml:space="preserve">that must be reviewed and updated annually, </w:t>
      </w:r>
      <w:r w:rsidRPr="627E5A89">
        <w:rPr>
          <w:rFonts w:ascii="Arial" w:eastAsia="Times New Roman" w:hAnsi="Arial" w:cs="Arial"/>
        </w:rPr>
        <w:t>a written internal appeals procedure which must cover at least appeals regarding</w:t>
      </w:r>
      <w:r w:rsidR="497224B7" w:rsidRPr="627E5A89">
        <w:rPr>
          <w:rFonts w:ascii="Arial" w:eastAsia="Times New Roman" w:hAnsi="Arial" w:cs="Arial"/>
        </w:rPr>
        <w:t xml:space="preserve"> </w:t>
      </w:r>
      <w:r w:rsidRPr="627E5A89">
        <w:rPr>
          <w:rFonts w:ascii="Arial" w:eastAsia="Times New Roman" w:hAnsi="Arial" w:cs="Arial"/>
        </w:rPr>
        <w:t>centre decisions relating to access arrangements and special consideration</w:t>
      </w:r>
    </w:p>
    <w:p w14:paraId="013F1DA6" w14:textId="3D1776F3" w:rsidR="00D01EC8" w:rsidRDefault="00D01EC8" w:rsidP="00D01EC8">
      <w:pPr>
        <w:spacing w:line="276" w:lineRule="auto"/>
        <w:jc w:val="both"/>
        <w:rPr>
          <w:rFonts w:ascii="Arial" w:eastAsia="Times New Roman" w:hAnsi="Arial" w:cs="Arial"/>
        </w:rPr>
      </w:pPr>
      <w:r>
        <w:rPr>
          <w:rFonts w:ascii="Arial" w:eastAsia="Times New Roman" w:hAnsi="Arial" w:cs="Arial"/>
        </w:rPr>
        <w:t>Reading Girls’ School will:</w:t>
      </w:r>
    </w:p>
    <w:p w14:paraId="483B1155" w14:textId="3A0A4E0C" w:rsidR="00D01EC8" w:rsidRDefault="00D01EC8" w:rsidP="00D01EC8">
      <w:pPr>
        <w:pStyle w:val="ListParagraph"/>
        <w:numPr>
          <w:ilvl w:val="0"/>
          <w:numId w:val="17"/>
        </w:numPr>
        <w:spacing w:line="276" w:lineRule="auto"/>
        <w:jc w:val="both"/>
        <w:rPr>
          <w:rFonts w:ascii="Arial" w:eastAsia="Times New Roman" w:hAnsi="Arial" w:cs="Arial"/>
        </w:rPr>
      </w:pPr>
      <w:r>
        <w:rPr>
          <w:rFonts w:ascii="Arial" w:eastAsia="Times New Roman" w:hAnsi="Arial" w:cs="Arial"/>
        </w:rPr>
        <w:t xml:space="preserve">comply with the principles and regulations governing access arrangements and special consideration as set out in the JCQ publications </w:t>
      </w:r>
      <w:r w:rsidRPr="00D01EC8">
        <w:rPr>
          <w:rFonts w:ascii="Arial" w:eastAsia="Times New Roman" w:hAnsi="Arial" w:cs="Arial"/>
          <w:b/>
        </w:rPr>
        <w:t>Access Arrangements and Reasonable Adjustments</w:t>
      </w:r>
      <w:r>
        <w:rPr>
          <w:rFonts w:ascii="Arial" w:eastAsia="Times New Roman" w:hAnsi="Arial" w:cs="Arial"/>
        </w:rPr>
        <w:t xml:space="preserve"> and </w:t>
      </w:r>
      <w:r w:rsidRPr="00D01EC8">
        <w:rPr>
          <w:rFonts w:ascii="Arial" w:eastAsia="Times New Roman" w:hAnsi="Arial" w:cs="Arial"/>
          <w:b/>
        </w:rPr>
        <w:t>A</w:t>
      </w:r>
      <w:r>
        <w:rPr>
          <w:rFonts w:ascii="Arial" w:eastAsia="Times New Roman" w:hAnsi="Arial" w:cs="Arial"/>
        </w:rPr>
        <w:t xml:space="preserve"> </w:t>
      </w:r>
      <w:r w:rsidRPr="00D01EC8">
        <w:rPr>
          <w:rFonts w:ascii="Arial" w:eastAsia="Times New Roman" w:hAnsi="Arial" w:cs="Arial"/>
          <w:b/>
        </w:rPr>
        <w:t>Guide to the special consideration process</w:t>
      </w:r>
    </w:p>
    <w:p w14:paraId="3860F3E2" w14:textId="32F24547" w:rsidR="00D01EC8" w:rsidRPr="00D01EC8" w:rsidRDefault="00D01EC8" w:rsidP="00D01EC8">
      <w:pPr>
        <w:pStyle w:val="ListParagraph"/>
        <w:numPr>
          <w:ilvl w:val="0"/>
          <w:numId w:val="17"/>
        </w:numPr>
        <w:spacing w:line="276" w:lineRule="auto"/>
        <w:jc w:val="both"/>
        <w:rPr>
          <w:rFonts w:ascii="Arial" w:eastAsia="Times New Roman" w:hAnsi="Arial" w:cs="Arial"/>
        </w:rPr>
      </w:pPr>
      <w:r>
        <w:rPr>
          <w:rFonts w:ascii="Arial" w:eastAsia="Times New Roman" w:hAnsi="Arial" w:cs="Arial"/>
        </w:rPr>
        <w:t>ensure that all staff who manage and implement access arrangements and special consideration are aware of the requirements and are appropriately supported and resourced</w:t>
      </w:r>
    </w:p>
    <w:p w14:paraId="1A14A5FB" w14:textId="7B555A1A" w:rsidR="00D144F3" w:rsidRDefault="00D01EC8" w:rsidP="00D53D09">
      <w:pPr>
        <w:spacing w:after="200" w:line="276" w:lineRule="auto"/>
        <w:rPr>
          <w:rFonts w:ascii="Arial" w:eastAsia="Times New Roman" w:hAnsi="Arial" w:cs="Arial"/>
          <w:b/>
        </w:rPr>
      </w:pPr>
      <w:r w:rsidRPr="00D01EC8">
        <w:rPr>
          <w:rFonts w:ascii="Arial" w:eastAsia="Times New Roman" w:hAnsi="Arial" w:cs="Arial"/>
          <w:b/>
        </w:rPr>
        <w:t>Access arrangements and reasonable adjustments</w:t>
      </w:r>
    </w:p>
    <w:p w14:paraId="146E951A" w14:textId="0983A6A6" w:rsidR="00D01EC8" w:rsidRDefault="00D01EC8" w:rsidP="00D53D09">
      <w:pPr>
        <w:spacing w:after="200" w:line="276" w:lineRule="auto"/>
        <w:rPr>
          <w:rFonts w:ascii="Arial" w:eastAsia="Times New Roman" w:hAnsi="Arial" w:cs="Arial"/>
        </w:rPr>
      </w:pPr>
      <w:r w:rsidRPr="00D01EC8">
        <w:rPr>
          <w:rFonts w:ascii="Arial" w:eastAsia="Times New Roman" w:hAnsi="Arial" w:cs="Arial"/>
        </w:rPr>
        <w:t>In accordance with the regulations, Reading Girls’ School:</w:t>
      </w:r>
    </w:p>
    <w:p w14:paraId="1A9CE3F5" w14:textId="7388F049" w:rsidR="00D01EC8" w:rsidRDefault="00D01EC8" w:rsidP="00D01EC8">
      <w:pPr>
        <w:pStyle w:val="ListParagraph"/>
        <w:numPr>
          <w:ilvl w:val="0"/>
          <w:numId w:val="17"/>
        </w:numPr>
        <w:spacing w:line="276" w:lineRule="auto"/>
        <w:jc w:val="both"/>
        <w:rPr>
          <w:rFonts w:ascii="Arial" w:eastAsia="Times New Roman" w:hAnsi="Arial" w:cs="Arial"/>
        </w:rPr>
      </w:pPr>
      <w:r>
        <w:rPr>
          <w:rFonts w:ascii="Arial" w:eastAsia="Times New Roman" w:hAnsi="Arial" w:cs="Arial"/>
        </w:rPr>
        <w:t>reco</w:t>
      </w:r>
      <w:r w:rsidR="00FB534B">
        <w:rPr>
          <w:rFonts w:ascii="Arial" w:eastAsia="Times New Roman" w:hAnsi="Arial" w:cs="Arial"/>
        </w:rPr>
        <w:t>g</w:t>
      </w:r>
      <w:r>
        <w:rPr>
          <w:rFonts w:ascii="Arial" w:eastAsia="Times New Roman" w:hAnsi="Arial" w:cs="Arial"/>
        </w:rPr>
        <w:t>nises its duty to explore and provide access to</w:t>
      </w:r>
      <w:r w:rsidR="00FB534B">
        <w:rPr>
          <w:rFonts w:ascii="Arial" w:eastAsia="Times New Roman" w:hAnsi="Arial" w:cs="Arial"/>
        </w:rPr>
        <w:t xml:space="preserve"> suitable courses, through the access arrangements process submit applications for reasonable adjustments and make reasonable adjustments to the service the centre provides to disabled candidates.</w:t>
      </w:r>
    </w:p>
    <w:p w14:paraId="74DD26CB" w14:textId="77777777" w:rsidR="00724808" w:rsidRDefault="00724808" w:rsidP="00724808">
      <w:pPr>
        <w:pStyle w:val="ListParagraph"/>
        <w:numPr>
          <w:ilvl w:val="0"/>
          <w:numId w:val="17"/>
        </w:numPr>
        <w:spacing w:line="276" w:lineRule="auto"/>
        <w:jc w:val="both"/>
        <w:rPr>
          <w:rFonts w:ascii="Arial" w:eastAsia="Times New Roman" w:hAnsi="Arial" w:cs="Arial"/>
        </w:rPr>
      </w:pPr>
      <w:r w:rsidRPr="00724808">
        <w:rPr>
          <w:rFonts w:ascii="Arial" w:eastAsia="Times New Roman" w:hAnsi="Arial" w:cs="Arial"/>
        </w:rPr>
        <w:t>only implement access arrangements where they reflect the candidate's normal way of working and are supported by appropriate evidence in accordance with JCQ Access Arrangements</w:t>
      </w:r>
      <w:r>
        <w:rPr>
          <w:rFonts w:ascii="Arial" w:eastAsia="Times New Roman" w:hAnsi="Arial" w:cs="Arial"/>
        </w:rPr>
        <w:t>.</w:t>
      </w:r>
    </w:p>
    <w:p w14:paraId="14AE8D78" w14:textId="470A654D" w:rsidR="00FB534B" w:rsidRPr="00724808" w:rsidRDefault="00FB534B" w:rsidP="00724808">
      <w:pPr>
        <w:spacing w:line="276" w:lineRule="auto"/>
        <w:ind w:left="360"/>
        <w:jc w:val="both"/>
        <w:rPr>
          <w:rFonts w:ascii="Arial" w:eastAsia="Times New Roman" w:hAnsi="Arial" w:cs="Arial"/>
        </w:rPr>
      </w:pPr>
      <w:r w:rsidRPr="00724808">
        <w:rPr>
          <w:rFonts w:ascii="Arial" w:eastAsia="Times New Roman" w:hAnsi="Arial" w:cs="Arial"/>
        </w:rPr>
        <w:t>Failure to comply with the regulations have the potential to constitute malpractice which may impact on a candidate’s result(s).</w:t>
      </w:r>
    </w:p>
    <w:p w14:paraId="51AFAC00" w14:textId="4FF8B557" w:rsidR="00FB534B" w:rsidRDefault="00FB534B" w:rsidP="00FB534B">
      <w:pPr>
        <w:spacing w:line="276" w:lineRule="auto"/>
        <w:jc w:val="both"/>
        <w:rPr>
          <w:rFonts w:ascii="Arial" w:eastAsia="Times New Roman" w:hAnsi="Arial" w:cs="Arial"/>
        </w:rPr>
      </w:pPr>
      <w:r>
        <w:rPr>
          <w:rFonts w:ascii="Arial" w:eastAsia="Times New Roman" w:hAnsi="Arial" w:cs="Arial"/>
        </w:rPr>
        <w:t>Examples of failure to comply include:</w:t>
      </w:r>
    </w:p>
    <w:p w14:paraId="1351A040" w14:textId="7CFEC295" w:rsidR="00FB534B" w:rsidRDefault="00FB534B" w:rsidP="00FB534B">
      <w:pPr>
        <w:pStyle w:val="ListParagraph"/>
        <w:numPr>
          <w:ilvl w:val="0"/>
          <w:numId w:val="17"/>
        </w:numPr>
        <w:spacing w:line="276" w:lineRule="auto"/>
        <w:jc w:val="both"/>
        <w:rPr>
          <w:rFonts w:ascii="Arial" w:eastAsia="Times New Roman" w:hAnsi="Arial" w:cs="Arial"/>
        </w:rPr>
      </w:pPr>
      <w:r w:rsidRPr="627E5A89">
        <w:rPr>
          <w:rFonts w:ascii="Arial" w:eastAsia="Times New Roman" w:hAnsi="Arial" w:cs="Arial"/>
        </w:rPr>
        <w:t>putting in place access arrangements/adjustments that are no</w:t>
      </w:r>
      <w:r w:rsidR="2218316F" w:rsidRPr="627E5A89">
        <w:rPr>
          <w:rFonts w:ascii="Arial" w:eastAsia="Times New Roman" w:hAnsi="Arial" w:cs="Arial"/>
        </w:rPr>
        <w:t>t</w:t>
      </w:r>
      <w:r w:rsidRPr="627E5A89">
        <w:rPr>
          <w:rFonts w:ascii="Arial" w:eastAsia="Times New Roman" w:hAnsi="Arial" w:cs="Arial"/>
        </w:rPr>
        <w:t xml:space="preserve"> approved</w:t>
      </w:r>
    </w:p>
    <w:p w14:paraId="6321F7AF" w14:textId="51A52AAD" w:rsidR="00FB534B" w:rsidRDefault="00FB534B" w:rsidP="00FB534B">
      <w:pPr>
        <w:pStyle w:val="ListParagraph"/>
        <w:numPr>
          <w:ilvl w:val="0"/>
          <w:numId w:val="17"/>
        </w:numPr>
        <w:spacing w:line="276" w:lineRule="auto"/>
        <w:jc w:val="both"/>
        <w:rPr>
          <w:rFonts w:ascii="Arial" w:eastAsia="Times New Roman" w:hAnsi="Arial" w:cs="Arial"/>
        </w:rPr>
      </w:pPr>
      <w:r>
        <w:rPr>
          <w:rFonts w:ascii="Arial" w:eastAsia="Times New Roman" w:hAnsi="Arial" w:cs="Arial"/>
        </w:rPr>
        <w:t>failing to consider putting in place access arrangements (which may be a failure to comply with the duty to make reasonable adjustments)</w:t>
      </w:r>
    </w:p>
    <w:p w14:paraId="48631BB8" w14:textId="1AB25289" w:rsidR="00FB534B" w:rsidRDefault="00FB534B" w:rsidP="00FB534B">
      <w:pPr>
        <w:pStyle w:val="ListParagraph"/>
        <w:numPr>
          <w:ilvl w:val="0"/>
          <w:numId w:val="17"/>
        </w:numPr>
        <w:spacing w:line="276" w:lineRule="auto"/>
        <w:jc w:val="both"/>
        <w:rPr>
          <w:rFonts w:ascii="Arial" w:eastAsia="Times New Roman" w:hAnsi="Arial" w:cs="Arial"/>
        </w:rPr>
      </w:pPr>
      <w:r>
        <w:rPr>
          <w:rFonts w:ascii="Arial" w:eastAsia="Times New Roman" w:hAnsi="Arial" w:cs="Arial"/>
        </w:rPr>
        <w:t>permitting access arrangements/adjustments within the centre which are not supported by appropriate evidence</w:t>
      </w:r>
    </w:p>
    <w:p w14:paraId="46151415" w14:textId="1F681E8C" w:rsidR="00FB534B" w:rsidRDefault="00FB534B" w:rsidP="00FB534B">
      <w:pPr>
        <w:pStyle w:val="ListParagraph"/>
        <w:numPr>
          <w:ilvl w:val="0"/>
          <w:numId w:val="17"/>
        </w:numPr>
        <w:spacing w:line="276" w:lineRule="auto"/>
        <w:jc w:val="both"/>
        <w:rPr>
          <w:rFonts w:ascii="Arial" w:eastAsia="Times New Roman" w:hAnsi="Arial" w:cs="Arial"/>
        </w:rPr>
      </w:pPr>
      <w:r w:rsidRPr="76D0F4C3">
        <w:rPr>
          <w:rFonts w:ascii="Arial" w:eastAsia="Times New Roman" w:hAnsi="Arial" w:cs="Arial"/>
        </w:rPr>
        <w:t>charging a fee for providing reasonable adjustments to disabled candidates</w:t>
      </w:r>
    </w:p>
    <w:p w14:paraId="502E0796" w14:textId="3DBC9D7F" w:rsidR="00FB534B" w:rsidRDefault="00FB534B" w:rsidP="00FB534B">
      <w:pPr>
        <w:spacing w:line="276" w:lineRule="auto"/>
        <w:jc w:val="both"/>
        <w:rPr>
          <w:rFonts w:ascii="Arial" w:eastAsia="Times New Roman" w:hAnsi="Arial" w:cs="Arial"/>
          <w:b/>
        </w:rPr>
      </w:pPr>
      <w:r w:rsidRPr="00FB534B">
        <w:rPr>
          <w:rFonts w:ascii="Arial" w:eastAsia="Times New Roman" w:hAnsi="Arial" w:cs="Arial"/>
          <w:b/>
        </w:rPr>
        <w:t>Special consideration</w:t>
      </w:r>
    </w:p>
    <w:p w14:paraId="19BD4CD8" w14:textId="2B3FA5D8" w:rsidR="00751F8F" w:rsidRDefault="00751F8F" w:rsidP="00FB534B">
      <w:pPr>
        <w:spacing w:line="276" w:lineRule="auto"/>
        <w:jc w:val="both"/>
        <w:rPr>
          <w:rFonts w:ascii="Arial" w:eastAsia="Times New Roman" w:hAnsi="Arial" w:cs="Arial"/>
        </w:rPr>
      </w:pPr>
      <w:r w:rsidRPr="627E5A89">
        <w:rPr>
          <w:rFonts w:ascii="Arial" w:eastAsia="Times New Roman" w:hAnsi="Arial" w:cs="Arial"/>
        </w:rPr>
        <w:t xml:space="preserve">Where Reading Girls’ School </w:t>
      </w:r>
      <w:r w:rsidR="36E74A6D" w:rsidRPr="627E5A89">
        <w:rPr>
          <w:rFonts w:ascii="Arial" w:eastAsia="Times New Roman" w:hAnsi="Arial" w:cs="Arial"/>
        </w:rPr>
        <w:t>has appropriate</w:t>
      </w:r>
      <w:r w:rsidRPr="627E5A89">
        <w:rPr>
          <w:rFonts w:ascii="Arial" w:eastAsia="Times New Roman" w:hAnsi="Arial" w:cs="Arial"/>
        </w:rPr>
        <w:t xml:space="preserve"> evidence </w:t>
      </w:r>
      <w:r w:rsidR="6B412D0A" w:rsidRPr="627E5A89">
        <w:rPr>
          <w:rFonts w:ascii="Arial" w:eastAsia="Times New Roman" w:hAnsi="Arial" w:cs="Arial"/>
        </w:rPr>
        <w:t xml:space="preserve">signed by a member of the senior leadership team </w:t>
      </w:r>
      <w:r w:rsidRPr="627E5A89">
        <w:rPr>
          <w:rFonts w:ascii="Arial" w:eastAsia="Times New Roman" w:hAnsi="Arial" w:cs="Arial"/>
        </w:rPr>
        <w:t xml:space="preserve">to support an application, it will apply for special consideration at the time of the assessment for a candidate who </w:t>
      </w:r>
      <w:r w:rsidR="6104C892" w:rsidRPr="627E5A89">
        <w:rPr>
          <w:rFonts w:ascii="Arial" w:eastAsia="Times New Roman" w:hAnsi="Arial" w:cs="Arial"/>
        </w:rPr>
        <w:t>is affected by adverse circumstances beyond</w:t>
      </w:r>
      <w:r w:rsidRPr="627E5A89">
        <w:rPr>
          <w:rFonts w:ascii="Arial" w:eastAsia="Times New Roman" w:hAnsi="Arial" w:cs="Arial"/>
        </w:rPr>
        <w:t xml:space="preserve"> their control when the issue or event has had, or reasonably likely to have had, a material effect on the candidate’s ability to take an assessment or demonstrate </w:t>
      </w:r>
      <w:r w:rsidR="3E2BF9DA" w:rsidRPr="627E5A89">
        <w:rPr>
          <w:rFonts w:ascii="Arial" w:eastAsia="Times New Roman" w:hAnsi="Arial" w:cs="Arial"/>
        </w:rPr>
        <w:t>their</w:t>
      </w:r>
      <w:r w:rsidRPr="627E5A89">
        <w:rPr>
          <w:rFonts w:ascii="Arial" w:eastAsia="Times New Roman" w:hAnsi="Arial" w:cs="Arial"/>
        </w:rPr>
        <w:t xml:space="preserve"> normal level of attainment in an assessment.</w:t>
      </w:r>
    </w:p>
    <w:p w14:paraId="18EACB7F" w14:textId="56380F08" w:rsidR="00751F8F" w:rsidRDefault="00751F8F" w:rsidP="00FB534B">
      <w:pPr>
        <w:spacing w:line="276" w:lineRule="auto"/>
        <w:jc w:val="both"/>
        <w:rPr>
          <w:rFonts w:ascii="Arial" w:eastAsia="Times New Roman" w:hAnsi="Arial" w:cs="Arial"/>
          <w:b/>
        </w:rPr>
      </w:pPr>
      <w:r>
        <w:rPr>
          <w:rFonts w:ascii="Arial" w:eastAsia="Times New Roman" w:hAnsi="Arial" w:cs="Arial"/>
          <w:b/>
        </w:rPr>
        <w:t>Centre decisions relating to a</w:t>
      </w:r>
      <w:r w:rsidR="00D46763">
        <w:rPr>
          <w:rFonts w:ascii="Arial" w:eastAsia="Times New Roman" w:hAnsi="Arial" w:cs="Arial"/>
          <w:b/>
        </w:rPr>
        <w:t>cc</w:t>
      </w:r>
      <w:r>
        <w:rPr>
          <w:rFonts w:ascii="Arial" w:eastAsia="Times New Roman" w:hAnsi="Arial" w:cs="Arial"/>
          <w:b/>
        </w:rPr>
        <w:t>ess arrangements, reasonable adjustments and special consideration</w:t>
      </w:r>
    </w:p>
    <w:p w14:paraId="3233C609" w14:textId="4246AE1C" w:rsidR="00751F8F" w:rsidRDefault="00FA1063" w:rsidP="00FB534B">
      <w:pPr>
        <w:spacing w:line="276" w:lineRule="auto"/>
        <w:jc w:val="both"/>
        <w:rPr>
          <w:rFonts w:ascii="Arial" w:eastAsia="Times New Roman" w:hAnsi="Arial" w:cs="Arial"/>
        </w:rPr>
      </w:pPr>
      <w:r>
        <w:rPr>
          <w:rFonts w:ascii="Arial" w:eastAsia="Times New Roman" w:hAnsi="Arial" w:cs="Arial"/>
        </w:rPr>
        <w:t>This may include Reading Girls’ School’s decision not to make/apply for a specific 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w:t>
      </w:r>
    </w:p>
    <w:p w14:paraId="2C924B61" w14:textId="063796A9" w:rsidR="00FA1063" w:rsidRDefault="00FA1063" w:rsidP="00FB534B">
      <w:pPr>
        <w:spacing w:line="276" w:lineRule="auto"/>
        <w:jc w:val="both"/>
        <w:rPr>
          <w:rFonts w:ascii="Arial" w:eastAsia="Times New Roman" w:hAnsi="Arial" w:cs="Arial"/>
        </w:rPr>
      </w:pPr>
      <w:r>
        <w:rPr>
          <w:rFonts w:ascii="Arial" w:eastAsia="Times New Roman" w:hAnsi="Arial" w:cs="Arial"/>
        </w:rPr>
        <w:t>Where Reading Girls’ School makes a decision in relation to the access arrangement(s), reasonable adjustment(s) or special consideration that apply for a candidates or candidate:</w:t>
      </w:r>
    </w:p>
    <w:p w14:paraId="1D9B888B" w14:textId="44E04BA9" w:rsidR="00FA1063" w:rsidRDefault="00FA1063" w:rsidP="00FA1063">
      <w:pPr>
        <w:pStyle w:val="ListParagraph"/>
        <w:numPr>
          <w:ilvl w:val="0"/>
          <w:numId w:val="17"/>
        </w:numPr>
        <w:spacing w:line="276" w:lineRule="auto"/>
        <w:jc w:val="both"/>
        <w:rPr>
          <w:rFonts w:ascii="Arial" w:eastAsia="Times New Roman" w:hAnsi="Arial" w:cs="Arial"/>
        </w:rPr>
      </w:pPr>
      <w:r>
        <w:rPr>
          <w:rFonts w:ascii="Arial" w:eastAsia="Times New Roman" w:hAnsi="Arial" w:cs="Arial"/>
        </w:rPr>
        <w:t xml:space="preserve">If a candidate who is the subject of the relevant decision (or the candidate’s parent/carer) disagrees with the decision made and reasonably believes that the centre has not complied with its </w:t>
      </w:r>
      <w:r>
        <w:rPr>
          <w:rFonts w:ascii="Arial" w:eastAsia="Times New Roman" w:hAnsi="Arial" w:cs="Arial"/>
        </w:rPr>
        <w:lastRenderedPageBreak/>
        <w:t>responsibilities or followed due procedures, a written request setting out the grounds for appeal should be submitted</w:t>
      </w:r>
    </w:p>
    <w:p w14:paraId="6BC36A22" w14:textId="185A7A01" w:rsidR="00FA1063" w:rsidRDefault="00FA1063" w:rsidP="00FA1063">
      <w:pPr>
        <w:pStyle w:val="ListParagraph"/>
        <w:numPr>
          <w:ilvl w:val="0"/>
          <w:numId w:val="17"/>
        </w:numPr>
        <w:spacing w:line="276" w:lineRule="auto"/>
        <w:jc w:val="both"/>
        <w:rPr>
          <w:rFonts w:ascii="Arial" w:eastAsia="Times New Roman" w:hAnsi="Arial" w:cs="Arial"/>
        </w:rPr>
      </w:pPr>
      <w:r>
        <w:rPr>
          <w:rFonts w:ascii="Arial" w:eastAsia="Times New Roman" w:hAnsi="Arial" w:cs="Arial"/>
        </w:rPr>
        <w:t xml:space="preserve">An </w:t>
      </w:r>
      <w:r w:rsidRPr="005423F3">
        <w:rPr>
          <w:rFonts w:ascii="Arial" w:eastAsia="Times New Roman" w:hAnsi="Arial" w:cs="Arial"/>
          <w:b/>
        </w:rPr>
        <w:t>internal appeals form</w:t>
      </w:r>
      <w:r>
        <w:rPr>
          <w:rFonts w:ascii="Arial" w:eastAsia="Times New Roman" w:hAnsi="Arial" w:cs="Arial"/>
        </w:rPr>
        <w:t xml:space="preserve"> should be completed and submitted </w:t>
      </w:r>
      <w:r w:rsidR="005423F3">
        <w:rPr>
          <w:rFonts w:ascii="Arial" w:eastAsia="Times New Roman" w:hAnsi="Arial" w:cs="Arial"/>
        </w:rPr>
        <w:t xml:space="preserve">within </w:t>
      </w:r>
      <w:r w:rsidR="005423F3" w:rsidRPr="005423F3">
        <w:rPr>
          <w:rFonts w:ascii="Arial" w:eastAsia="Times New Roman" w:hAnsi="Arial" w:cs="Arial"/>
          <w:b/>
        </w:rPr>
        <w:t>5 calendar days</w:t>
      </w:r>
      <w:r w:rsidR="005423F3">
        <w:rPr>
          <w:rFonts w:ascii="Arial" w:eastAsia="Times New Roman" w:hAnsi="Arial" w:cs="Arial"/>
        </w:rPr>
        <w:t xml:space="preserve"> of the decision being made known to the appellant</w:t>
      </w:r>
    </w:p>
    <w:p w14:paraId="62072A6A" w14:textId="2DEDAA4C" w:rsidR="005423F3" w:rsidRDefault="005423F3" w:rsidP="005423F3">
      <w:pPr>
        <w:spacing w:line="276" w:lineRule="auto"/>
        <w:jc w:val="both"/>
        <w:rPr>
          <w:rFonts w:ascii="Arial" w:eastAsia="Times New Roman" w:hAnsi="Arial" w:cs="Arial"/>
        </w:rPr>
      </w:pPr>
      <w:r>
        <w:rPr>
          <w:rFonts w:ascii="Arial" w:eastAsia="Times New Roman" w:hAnsi="Arial" w:cs="Arial"/>
        </w:rPr>
        <w:t>To determine the outcome of the appeal, the head of centre will consult the respective JCQ publication to confirm the centre has complied with the principles and regulations governing access arrangements and/or special consideration and followed due procedures.</w:t>
      </w:r>
    </w:p>
    <w:p w14:paraId="11AAEB39" w14:textId="5B06994C" w:rsidR="005423F3" w:rsidRDefault="005423F3" w:rsidP="005423F3">
      <w:pPr>
        <w:spacing w:line="276" w:lineRule="auto"/>
        <w:jc w:val="both"/>
        <w:rPr>
          <w:rFonts w:ascii="Arial" w:eastAsia="Times New Roman" w:hAnsi="Arial" w:cs="Arial"/>
        </w:rPr>
      </w:pPr>
      <w:r>
        <w:rPr>
          <w:rFonts w:ascii="Arial" w:eastAsia="Times New Roman" w:hAnsi="Arial" w:cs="Arial"/>
        </w:rPr>
        <w:t xml:space="preserve">The appellant will be informed of the outcome of the appeal within </w:t>
      </w:r>
      <w:r w:rsidRPr="005423F3">
        <w:rPr>
          <w:rFonts w:ascii="Arial" w:eastAsia="Times New Roman" w:hAnsi="Arial" w:cs="Arial"/>
          <w:b/>
        </w:rPr>
        <w:t>5 calendar days</w:t>
      </w:r>
      <w:r>
        <w:rPr>
          <w:rFonts w:ascii="Arial" w:eastAsia="Times New Roman" w:hAnsi="Arial" w:cs="Arial"/>
        </w:rPr>
        <w:t xml:space="preserve"> of the appeal being received and logged by the centre.</w:t>
      </w:r>
    </w:p>
    <w:p w14:paraId="2733D9F1" w14:textId="49CE7B60" w:rsidR="005423F3" w:rsidRDefault="005423F3" w:rsidP="005423F3">
      <w:pPr>
        <w:spacing w:line="276" w:lineRule="auto"/>
        <w:jc w:val="both"/>
        <w:rPr>
          <w:rFonts w:ascii="Arial" w:eastAsia="Times New Roman" w:hAnsi="Arial" w:cs="Arial"/>
        </w:rPr>
      </w:pPr>
      <w:r>
        <w:rPr>
          <w:rFonts w:ascii="Arial" w:eastAsia="Times New Roman" w:hAnsi="Arial" w:cs="Arial"/>
        </w:rPr>
        <w:t>If the appeal is upheld, Reading Girls’ School will proceed to implement the necessary arrangements/submit the necessary application</w:t>
      </w:r>
    </w:p>
    <w:p w14:paraId="115FE93F" w14:textId="2783C16C" w:rsidR="005423F3" w:rsidRDefault="005423F3" w:rsidP="005423F3">
      <w:pPr>
        <w:spacing w:line="276" w:lineRule="auto"/>
        <w:jc w:val="both"/>
        <w:rPr>
          <w:rFonts w:ascii="Arial" w:eastAsia="Times New Roman" w:hAnsi="Arial" w:cs="Arial"/>
        </w:rPr>
      </w:pPr>
    </w:p>
    <w:p w14:paraId="04A0142B" w14:textId="0C32777D" w:rsidR="005423F3" w:rsidRDefault="005423F3" w:rsidP="005423F3">
      <w:pPr>
        <w:pBdr>
          <w:bottom w:val="single" w:sz="6" w:space="1" w:color="auto"/>
        </w:pBdr>
        <w:spacing w:line="276" w:lineRule="auto"/>
        <w:jc w:val="both"/>
        <w:rPr>
          <w:rFonts w:ascii="Arial" w:eastAsia="Times New Roman" w:hAnsi="Arial" w:cs="Arial"/>
        </w:rPr>
      </w:pPr>
    </w:p>
    <w:p w14:paraId="7BC4FB68" w14:textId="43035855" w:rsidR="005423F3" w:rsidRPr="005423F3" w:rsidRDefault="005423F3" w:rsidP="005423F3">
      <w:pPr>
        <w:spacing w:line="276" w:lineRule="auto"/>
        <w:jc w:val="both"/>
        <w:rPr>
          <w:rFonts w:ascii="Arial" w:eastAsia="Times New Roman" w:hAnsi="Arial" w:cs="Arial"/>
        </w:rPr>
      </w:pPr>
      <w:r w:rsidRPr="627E5A89">
        <w:rPr>
          <w:rFonts w:ascii="Arial" w:eastAsia="Times New Roman" w:hAnsi="Arial" w:cs="Arial"/>
        </w:rPr>
        <w:t xml:space="preserve">This procedure is informed by the JCQ </w:t>
      </w:r>
      <w:r w:rsidR="2411ED65" w:rsidRPr="627E5A89">
        <w:rPr>
          <w:rFonts w:ascii="Arial" w:eastAsia="Times New Roman" w:hAnsi="Arial" w:cs="Arial"/>
        </w:rPr>
        <w:t>documents</w:t>
      </w:r>
      <w:r w:rsidRPr="627E5A89">
        <w:rPr>
          <w:rFonts w:ascii="Arial" w:eastAsia="Times New Roman" w:hAnsi="Arial" w:cs="Arial"/>
        </w:rPr>
        <w:t xml:space="preserve"> </w:t>
      </w:r>
      <w:r w:rsidRPr="627E5A89">
        <w:rPr>
          <w:rFonts w:ascii="Arial" w:eastAsia="Times New Roman" w:hAnsi="Arial" w:cs="Arial"/>
          <w:color w:val="0070C0"/>
        </w:rPr>
        <w:t>A guide to the awarding b</w:t>
      </w:r>
      <w:r w:rsidR="003B5297" w:rsidRPr="627E5A89">
        <w:rPr>
          <w:rFonts w:ascii="Arial" w:eastAsia="Times New Roman" w:hAnsi="Arial" w:cs="Arial"/>
          <w:color w:val="0070C0"/>
        </w:rPr>
        <w:t xml:space="preserve">odies’ appeals processes </w:t>
      </w:r>
      <w:r w:rsidR="003B5297" w:rsidRPr="627E5A89">
        <w:rPr>
          <w:rFonts w:ascii="Arial" w:eastAsia="Times New Roman" w:hAnsi="Arial" w:cs="Arial"/>
        </w:rPr>
        <w:t xml:space="preserve">(3), </w:t>
      </w:r>
      <w:r w:rsidR="003B5297" w:rsidRPr="627E5A89">
        <w:rPr>
          <w:rFonts w:ascii="Arial" w:eastAsia="Times New Roman" w:hAnsi="Arial" w:cs="Arial"/>
          <w:color w:val="0070C0"/>
        </w:rPr>
        <w:t xml:space="preserve">Suspected Malpractice: Policies and Procedures </w:t>
      </w:r>
      <w:r w:rsidR="003B5297" w:rsidRPr="627E5A89">
        <w:rPr>
          <w:rFonts w:ascii="Arial" w:eastAsia="Times New Roman" w:hAnsi="Arial" w:cs="Arial"/>
        </w:rPr>
        <w:t xml:space="preserve">(3.3), </w:t>
      </w:r>
      <w:r w:rsidR="003B5297" w:rsidRPr="627E5A89">
        <w:rPr>
          <w:rFonts w:ascii="Arial" w:eastAsia="Times New Roman" w:hAnsi="Arial" w:cs="Arial"/>
          <w:color w:val="0070C0"/>
        </w:rPr>
        <w:t>General Regulations for Approved Centres</w:t>
      </w:r>
      <w:r w:rsidR="003B5297" w:rsidRPr="627E5A89">
        <w:rPr>
          <w:rFonts w:ascii="Arial" w:eastAsia="Times New Roman" w:hAnsi="Arial" w:cs="Arial"/>
        </w:rPr>
        <w:t xml:space="preserve"> (5.4), </w:t>
      </w:r>
      <w:r w:rsidR="003B5297" w:rsidRPr="627E5A89">
        <w:rPr>
          <w:rFonts w:ascii="Arial" w:eastAsia="Times New Roman" w:hAnsi="Arial" w:cs="Arial"/>
          <w:color w:val="0070C0"/>
        </w:rPr>
        <w:t xml:space="preserve">Access Arrangements and Reasonable Adjustments </w:t>
      </w:r>
      <w:r w:rsidR="003B5297" w:rsidRPr="627E5A89">
        <w:rPr>
          <w:rFonts w:ascii="Arial" w:eastAsia="Times New Roman" w:hAnsi="Arial" w:cs="Arial"/>
        </w:rPr>
        <w:t xml:space="preserve">(Importance of these regulations) and </w:t>
      </w:r>
      <w:r w:rsidR="003B5297" w:rsidRPr="627E5A89">
        <w:rPr>
          <w:rFonts w:ascii="Arial" w:eastAsia="Times New Roman" w:hAnsi="Arial" w:cs="Arial"/>
          <w:color w:val="0070C0"/>
        </w:rPr>
        <w:t xml:space="preserve">A guide to the special consideration process </w:t>
      </w:r>
      <w:r w:rsidR="003B5297" w:rsidRPr="627E5A89">
        <w:rPr>
          <w:rFonts w:ascii="Arial" w:eastAsia="Times New Roman" w:hAnsi="Arial" w:cs="Arial"/>
        </w:rPr>
        <w:t>(1, 2, 6)</w:t>
      </w:r>
    </w:p>
    <w:p w14:paraId="0BF8846E" w14:textId="77777777" w:rsidR="00751F8F" w:rsidRPr="00751F8F" w:rsidRDefault="00751F8F" w:rsidP="00FB534B">
      <w:pPr>
        <w:spacing w:line="276" w:lineRule="auto"/>
        <w:jc w:val="both"/>
        <w:rPr>
          <w:rFonts w:ascii="Arial" w:eastAsia="Times New Roman" w:hAnsi="Arial" w:cs="Arial"/>
        </w:rPr>
      </w:pPr>
    </w:p>
    <w:p w14:paraId="01D11F53" w14:textId="0DF983D8" w:rsidR="00D144F3" w:rsidRPr="003B5297" w:rsidRDefault="00D144F3" w:rsidP="627E5A89">
      <w:pPr>
        <w:spacing w:after="200" w:line="276" w:lineRule="auto"/>
        <w:rPr>
          <w:rFonts w:ascii="Arial" w:eastAsia="Times New Roman" w:hAnsi="Arial" w:cs="Arial"/>
          <w:b/>
          <w:bCs/>
          <w:color w:val="003399"/>
          <w:sz w:val="24"/>
          <w:szCs w:val="24"/>
        </w:rPr>
      </w:pPr>
    </w:p>
    <w:p w14:paraId="20B6C319" w14:textId="40A76408" w:rsidR="00D144F3" w:rsidRPr="003B5297" w:rsidRDefault="00D144F3" w:rsidP="627E5A89">
      <w:pPr>
        <w:spacing w:after="200" w:line="276" w:lineRule="auto"/>
        <w:rPr>
          <w:rFonts w:ascii="Arial" w:eastAsia="Times New Roman" w:hAnsi="Arial" w:cs="Arial"/>
          <w:b/>
          <w:bCs/>
          <w:color w:val="003399"/>
          <w:sz w:val="24"/>
          <w:szCs w:val="24"/>
        </w:rPr>
      </w:pPr>
    </w:p>
    <w:p w14:paraId="335B77AE" w14:textId="17694816" w:rsidR="00D144F3" w:rsidRPr="003B5297" w:rsidRDefault="00D144F3" w:rsidP="627E5A89">
      <w:pPr>
        <w:spacing w:after="200" w:line="276" w:lineRule="auto"/>
        <w:rPr>
          <w:rFonts w:ascii="Arial" w:eastAsia="Times New Roman" w:hAnsi="Arial" w:cs="Arial"/>
          <w:b/>
          <w:bCs/>
          <w:color w:val="003399"/>
          <w:sz w:val="24"/>
          <w:szCs w:val="24"/>
        </w:rPr>
      </w:pPr>
    </w:p>
    <w:p w14:paraId="5CD2B648" w14:textId="7098B5A6" w:rsidR="00D144F3" w:rsidRPr="003B5297" w:rsidRDefault="00D144F3" w:rsidP="627E5A89">
      <w:pPr>
        <w:spacing w:after="200" w:line="276" w:lineRule="auto"/>
        <w:rPr>
          <w:rFonts w:ascii="Arial" w:eastAsia="Times New Roman" w:hAnsi="Arial" w:cs="Arial"/>
          <w:b/>
          <w:bCs/>
          <w:color w:val="003399"/>
          <w:sz w:val="24"/>
          <w:szCs w:val="24"/>
        </w:rPr>
      </w:pPr>
    </w:p>
    <w:p w14:paraId="7B325EB0" w14:textId="38A07A42" w:rsidR="00D144F3" w:rsidRPr="003B5297" w:rsidRDefault="00D144F3" w:rsidP="627E5A89">
      <w:pPr>
        <w:spacing w:after="200" w:line="276" w:lineRule="auto"/>
        <w:rPr>
          <w:rFonts w:ascii="Arial" w:eastAsia="Times New Roman" w:hAnsi="Arial" w:cs="Arial"/>
          <w:b/>
          <w:bCs/>
          <w:color w:val="003399"/>
          <w:sz w:val="24"/>
          <w:szCs w:val="24"/>
        </w:rPr>
      </w:pPr>
    </w:p>
    <w:p w14:paraId="364AAC6E" w14:textId="767BFC9D" w:rsidR="00D144F3" w:rsidRPr="003B5297" w:rsidRDefault="00D144F3" w:rsidP="627E5A89">
      <w:pPr>
        <w:spacing w:after="200" w:line="276" w:lineRule="auto"/>
        <w:rPr>
          <w:rFonts w:ascii="Arial" w:eastAsia="Times New Roman" w:hAnsi="Arial" w:cs="Arial"/>
          <w:b/>
          <w:bCs/>
          <w:color w:val="003399"/>
          <w:sz w:val="24"/>
          <w:szCs w:val="24"/>
        </w:rPr>
      </w:pPr>
    </w:p>
    <w:p w14:paraId="58437958" w14:textId="2B5F1175" w:rsidR="00D144F3" w:rsidRPr="003B5297" w:rsidRDefault="003B5297" w:rsidP="627E5A89">
      <w:pPr>
        <w:spacing w:after="200" w:line="276" w:lineRule="auto"/>
        <w:rPr>
          <w:rFonts w:ascii="Arial" w:eastAsia="Times New Roman" w:hAnsi="Arial" w:cs="Arial"/>
          <w:b/>
          <w:bCs/>
          <w:color w:val="003399"/>
          <w:sz w:val="24"/>
          <w:szCs w:val="24"/>
        </w:rPr>
      </w:pPr>
      <w:r w:rsidRPr="627E5A89">
        <w:rPr>
          <w:rFonts w:ascii="Arial" w:eastAsia="Times New Roman" w:hAnsi="Arial" w:cs="Arial"/>
          <w:b/>
          <w:bCs/>
          <w:color w:val="003399"/>
          <w:sz w:val="24"/>
          <w:szCs w:val="24"/>
        </w:rPr>
        <w:t>Appeals regarding centre decisions relating to other administrative issues</w:t>
      </w:r>
    </w:p>
    <w:p w14:paraId="1FB68AC8" w14:textId="3FA59074" w:rsidR="003B5297" w:rsidRDefault="003B5297" w:rsidP="00D53D09">
      <w:pPr>
        <w:spacing w:after="200" w:line="276" w:lineRule="auto"/>
        <w:rPr>
          <w:rFonts w:ascii="Arial" w:eastAsia="Times New Roman" w:hAnsi="Arial" w:cs="Arial"/>
        </w:rPr>
      </w:pPr>
      <w:r>
        <w:rPr>
          <w:rFonts w:ascii="Arial" w:eastAsia="Times New Roman" w:hAnsi="Arial" w:cs="Arial"/>
        </w:rPr>
        <w:t>Circumstance</w:t>
      </w:r>
      <w:r w:rsidR="00D46763">
        <w:rPr>
          <w:rFonts w:ascii="Arial" w:eastAsia="Times New Roman" w:hAnsi="Arial" w:cs="Arial"/>
        </w:rPr>
        <w:t>s</w:t>
      </w:r>
      <w:r>
        <w:rPr>
          <w:rFonts w:ascii="Arial" w:eastAsia="Times New Roman" w:hAnsi="Arial" w:cs="Arial"/>
        </w:rPr>
        <w:t xml:space="preserve"> may arise that cause Reading Girls’ School to make decisions on administrative issues that may affect a candidate’s examinations/assessments</w:t>
      </w:r>
    </w:p>
    <w:p w14:paraId="0BDF893D" w14:textId="6C9B68BA" w:rsidR="003B5297" w:rsidRDefault="003B5297" w:rsidP="00D53D09">
      <w:pPr>
        <w:spacing w:after="200" w:line="276" w:lineRule="auto"/>
        <w:rPr>
          <w:rFonts w:ascii="Arial" w:eastAsia="Times New Roman" w:hAnsi="Arial" w:cs="Arial"/>
        </w:rPr>
      </w:pPr>
      <w:r>
        <w:rPr>
          <w:rFonts w:ascii="Arial" w:eastAsia="Times New Roman" w:hAnsi="Arial" w:cs="Arial"/>
        </w:rPr>
        <w:t xml:space="preserve">Where Reading Girls’ School may make a decision </w:t>
      </w:r>
      <w:r w:rsidR="000B73D7">
        <w:rPr>
          <w:rFonts w:ascii="Arial" w:eastAsia="Times New Roman" w:hAnsi="Arial" w:cs="Arial"/>
        </w:rPr>
        <w:t>that affects a candidate or candidates:</w:t>
      </w:r>
    </w:p>
    <w:p w14:paraId="210D9C9C" w14:textId="634EA5A3" w:rsidR="000B73D7" w:rsidRDefault="000B73D7" w:rsidP="000B73D7">
      <w:pPr>
        <w:pStyle w:val="ListParagraph"/>
        <w:numPr>
          <w:ilvl w:val="0"/>
          <w:numId w:val="17"/>
        </w:numPr>
        <w:spacing w:line="276" w:lineRule="auto"/>
        <w:jc w:val="both"/>
        <w:rPr>
          <w:rFonts w:ascii="Arial" w:eastAsia="Times New Roman" w:hAnsi="Arial" w:cs="Arial"/>
        </w:rPr>
      </w:pPr>
      <w:r w:rsidRPr="627E5A89">
        <w:rPr>
          <w:rFonts w:ascii="Arial" w:eastAsia="Times New Roman" w:hAnsi="Arial" w:cs="Arial"/>
        </w:rPr>
        <w:t xml:space="preserve">If a candidate who is subject of the relevant decision (or the candidate’s parent/carer) disagrees with the decision made and reasonably believes that the centre has not complied </w:t>
      </w:r>
      <w:r w:rsidR="2B143836" w:rsidRPr="627E5A89">
        <w:rPr>
          <w:rFonts w:ascii="Arial" w:eastAsia="Times New Roman" w:hAnsi="Arial" w:cs="Arial"/>
        </w:rPr>
        <w:t xml:space="preserve">with </w:t>
      </w:r>
      <w:r w:rsidRPr="627E5A89">
        <w:rPr>
          <w:rFonts w:ascii="Arial" w:eastAsia="Times New Roman" w:hAnsi="Arial" w:cs="Arial"/>
        </w:rPr>
        <w:t>the regulations or followed due process, a written request setting out the grounds for appeal should be submitted</w:t>
      </w:r>
    </w:p>
    <w:p w14:paraId="59776AE7" w14:textId="400D24FF" w:rsidR="000B73D7" w:rsidRDefault="000B73D7" w:rsidP="000B73D7">
      <w:pPr>
        <w:pStyle w:val="ListParagraph"/>
        <w:numPr>
          <w:ilvl w:val="0"/>
          <w:numId w:val="17"/>
        </w:numPr>
        <w:spacing w:line="276" w:lineRule="auto"/>
        <w:jc w:val="both"/>
        <w:rPr>
          <w:rFonts w:ascii="Arial" w:eastAsia="Times New Roman" w:hAnsi="Arial" w:cs="Arial"/>
        </w:rPr>
      </w:pPr>
      <w:r>
        <w:rPr>
          <w:rFonts w:ascii="Arial" w:eastAsia="Times New Roman" w:hAnsi="Arial" w:cs="Arial"/>
        </w:rPr>
        <w:t xml:space="preserve">An </w:t>
      </w:r>
      <w:r w:rsidRPr="000B73D7">
        <w:rPr>
          <w:rFonts w:ascii="Arial" w:eastAsia="Times New Roman" w:hAnsi="Arial" w:cs="Arial"/>
          <w:b/>
        </w:rPr>
        <w:t>internal appeals form</w:t>
      </w:r>
      <w:r>
        <w:rPr>
          <w:rFonts w:ascii="Arial" w:eastAsia="Times New Roman" w:hAnsi="Arial" w:cs="Arial"/>
        </w:rPr>
        <w:t xml:space="preserve"> should be completed and submitted within </w:t>
      </w:r>
      <w:r w:rsidRPr="000B73D7">
        <w:rPr>
          <w:rFonts w:ascii="Arial" w:eastAsia="Times New Roman" w:hAnsi="Arial" w:cs="Arial"/>
          <w:b/>
        </w:rPr>
        <w:t>5 calendar days</w:t>
      </w:r>
      <w:r>
        <w:rPr>
          <w:rFonts w:ascii="Arial" w:eastAsia="Times New Roman" w:hAnsi="Arial" w:cs="Arial"/>
        </w:rPr>
        <w:t xml:space="preserve"> of the decision being made known to the appellant</w:t>
      </w:r>
    </w:p>
    <w:p w14:paraId="53512F7D" w14:textId="376082D7" w:rsidR="000B73D7" w:rsidRDefault="000B73D7" w:rsidP="000B73D7">
      <w:pPr>
        <w:spacing w:line="276" w:lineRule="auto"/>
        <w:jc w:val="both"/>
        <w:rPr>
          <w:rFonts w:ascii="Arial" w:eastAsia="Times New Roman" w:hAnsi="Arial" w:cs="Arial"/>
        </w:rPr>
      </w:pPr>
      <w:r>
        <w:rPr>
          <w:rFonts w:ascii="Arial" w:eastAsia="Times New Roman" w:hAnsi="Arial" w:cs="Arial"/>
        </w:rPr>
        <w:t>The appellant will be informed of the outcome of the appeal within 5 calendar days of the appeal being received and logged by the centre.</w:t>
      </w:r>
    </w:p>
    <w:p w14:paraId="0C8830D3" w14:textId="5FC5C366" w:rsidR="000B73D7" w:rsidRDefault="000B73D7" w:rsidP="000B73D7">
      <w:pPr>
        <w:spacing w:line="276" w:lineRule="auto"/>
        <w:jc w:val="both"/>
        <w:rPr>
          <w:rFonts w:ascii="Arial" w:eastAsia="Times New Roman" w:hAnsi="Arial" w:cs="Arial"/>
        </w:rPr>
      </w:pPr>
    </w:p>
    <w:p w14:paraId="40E61B76" w14:textId="56B85DED" w:rsidR="000B73D7" w:rsidRDefault="000B73D7" w:rsidP="000B73D7">
      <w:pPr>
        <w:spacing w:line="276" w:lineRule="auto"/>
        <w:jc w:val="both"/>
        <w:rPr>
          <w:rFonts w:ascii="Arial" w:eastAsia="Times New Roman" w:hAnsi="Arial" w:cs="Arial"/>
        </w:rPr>
      </w:pPr>
    </w:p>
    <w:p w14:paraId="79F821B0" w14:textId="3F315FEA" w:rsidR="000B73D7" w:rsidRDefault="000B73D7" w:rsidP="000B73D7">
      <w:pPr>
        <w:pBdr>
          <w:bottom w:val="single" w:sz="6" w:space="1" w:color="auto"/>
        </w:pBdr>
        <w:spacing w:line="276" w:lineRule="auto"/>
        <w:jc w:val="both"/>
        <w:rPr>
          <w:rFonts w:ascii="Arial" w:eastAsia="Times New Roman" w:hAnsi="Arial" w:cs="Arial"/>
        </w:rPr>
      </w:pPr>
    </w:p>
    <w:p w14:paraId="40FCC16F" w14:textId="6EAA9B0E" w:rsidR="000B73D7" w:rsidRPr="000B73D7" w:rsidRDefault="000B73D7" w:rsidP="000B73D7">
      <w:pPr>
        <w:spacing w:line="276" w:lineRule="auto"/>
        <w:jc w:val="both"/>
        <w:rPr>
          <w:rFonts w:ascii="Arial" w:eastAsia="Times New Roman" w:hAnsi="Arial" w:cs="Arial"/>
        </w:rPr>
      </w:pPr>
      <w:r w:rsidRPr="627E5A89">
        <w:rPr>
          <w:rFonts w:ascii="Arial" w:eastAsia="Times New Roman" w:hAnsi="Arial" w:cs="Arial"/>
        </w:rPr>
        <w:t xml:space="preserve">This procedure is informed by the JCQ </w:t>
      </w:r>
      <w:r w:rsidR="095BDAA2" w:rsidRPr="627E5A89">
        <w:rPr>
          <w:rFonts w:ascii="Arial" w:eastAsia="Times New Roman" w:hAnsi="Arial" w:cs="Arial"/>
        </w:rPr>
        <w:t>document</w:t>
      </w:r>
      <w:r w:rsidRPr="627E5A89">
        <w:rPr>
          <w:rFonts w:ascii="Arial" w:eastAsia="Times New Roman" w:hAnsi="Arial" w:cs="Arial"/>
        </w:rPr>
        <w:t xml:space="preserve"> </w:t>
      </w:r>
      <w:r w:rsidRPr="627E5A89">
        <w:rPr>
          <w:rFonts w:ascii="Arial" w:eastAsia="Times New Roman" w:hAnsi="Arial" w:cs="Arial"/>
          <w:color w:val="0070C0"/>
        </w:rPr>
        <w:t xml:space="preserve">A guide to the awarding bodies’ appeals processes </w:t>
      </w:r>
      <w:r w:rsidRPr="627E5A89">
        <w:rPr>
          <w:rFonts w:ascii="Arial" w:eastAsia="Times New Roman" w:hAnsi="Arial" w:cs="Arial"/>
        </w:rPr>
        <w:t>(7)</w:t>
      </w:r>
    </w:p>
    <w:p w14:paraId="39294839" w14:textId="59E4DBF1" w:rsidR="00D144F3" w:rsidRDefault="00D144F3" w:rsidP="627E5A89">
      <w:pPr>
        <w:spacing w:after="200" w:line="276" w:lineRule="auto"/>
        <w:rPr>
          <w:rFonts w:eastAsia="Times New Roman" w:cs="Arial"/>
          <w:b/>
          <w:bCs/>
          <w:color w:val="003399"/>
          <w:sz w:val="24"/>
          <w:szCs w:val="24"/>
        </w:rPr>
      </w:pPr>
    </w:p>
    <w:tbl>
      <w:tblPr>
        <w:tblStyle w:val="TableGrid"/>
        <w:tblW w:w="0" w:type="auto"/>
        <w:tblLook w:val="04A0" w:firstRow="1" w:lastRow="0" w:firstColumn="1" w:lastColumn="0" w:noHBand="0" w:noVBand="1"/>
      </w:tblPr>
      <w:tblGrid>
        <w:gridCol w:w="6663"/>
        <w:gridCol w:w="1559"/>
        <w:gridCol w:w="2126"/>
      </w:tblGrid>
      <w:tr w:rsidR="00D53D09" w:rsidRPr="00D53D09" w14:paraId="102012DB" w14:textId="77777777" w:rsidTr="6EFC603F">
        <w:tc>
          <w:tcPr>
            <w:tcW w:w="6663" w:type="dxa"/>
            <w:vMerge w:val="restart"/>
            <w:tcBorders>
              <w:top w:val="nil"/>
              <w:left w:val="nil"/>
              <w:right w:val="single" w:sz="4" w:space="0" w:color="auto"/>
            </w:tcBorders>
            <w:vAlign w:val="center"/>
          </w:tcPr>
          <w:p w14:paraId="1C093F28" w14:textId="389AAEBE" w:rsidR="00D53D09" w:rsidRPr="00D53D09" w:rsidRDefault="00D53D09" w:rsidP="6EFC603F">
            <w:pPr>
              <w:spacing w:before="120" w:after="120" w:line="276" w:lineRule="auto"/>
              <w:rPr>
                <w:rFonts w:eastAsia="Times New Roman" w:cs="Arial"/>
                <w:b/>
                <w:bCs/>
                <w:color w:val="003399"/>
                <w:sz w:val="24"/>
                <w:szCs w:val="24"/>
              </w:rPr>
            </w:pPr>
            <w:bookmarkStart w:id="7" w:name="_Hlk496619748"/>
            <w:r w:rsidRPr="6EFC603F">
              <w:rPr>
                <w:rFonts w:ascii="Arial" w:eastAsia="Arial" w:hAnsi="Arial" w:cs="Arial"/>
                <w:b/>
                <w:bCs/>
                <w:color w:val="003399"/>
                <w:sz w:val="24"/>
                <w:szCs w:val="24"/>
              </w:rPr>
              <w:lastRenderedPageBreak/>
              <w:t xml:space="preserve">Internal </w:t>
            </w:r>
            <w:r w:rsidR="52CC272B" w:rsidRPr="6EFC603F">
              <w:rPr>
                <w:rFonts w:ascii="Arial" w:eastAsia="Arial" w:hAnsi="Arial" w:cs="Arial"/>
                <w:b/>
                <w:bCs/>
                <w:color w:val="003399"/>
                <w:sz w:val="24"/>
                <w:szCs w:val="24"/>
              </w:rPr>
              <w:t>A</w:t>
            </w:r>
            <w:r w:rsidRPr="6EFC603F">
              <w:rPr>
                <w:rFonts w:ascii="Arial" w:eastAsia="Arial" w:hAnsi="Arial" w:cs="Arial"/>
                <w:b/>
                <w:bCs/>
                <w:color w:val="003399"/>
                <w:sz w:val="24"/>
                <w:szCs w:val="24"/>
              </w:rPr>
              <w:t>ppeals form</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89C47" w14:textId="77777777" w:rsidR="00D53D09" w:rsidRPr="00D53D09" w:rsidRDefault="00D53D09" w:rsidP="6EFC603F">
            <w:pPr>
              <w:spacing w:before="120" w:after="120"/>
              <w:jc w:val="center"/>
              <w:rPr>
                <w:rFonts w:ascii="Arial" w:eastAsia="Arial" w:hAnsi="Arial" w:cs="Arial"/>
                <w:b/>
                <w:bCs/>
                <w:sz w:val="20"/>
                <w:szCs w:val="20"/>
              </w:rPr>
            </w:pPr>
            <w:r w:rsidRPr="6EFC603F">
              <w:rPr>
                <w:rFonts w:ascii="Arial" w:eastAsia="Arial" w:hAnsi="Arial" w:cs="Arial"/>
                <w:b/>
                <w:bCs/>
                <w:sz w:val="20"/>
                <w:szCs w:val="20"/>
              </w:rPr>
              <w:t>FOR CENTRE USE ONLY</w:t>
            </w:r>
          </w:p>
        </w:tc>
      </w:tr>
      <w:tr w:rsidR="00D53D09" w:rsidRPr="00665067" w14:paraId="1196B9C9" w14:textId="77777777" w:rsidTr="6EFC603F">
        <w:trPr>
          <w:trHeight w:val="310"/>
        </w:trPr>
        <w:tc>
          <w:tcPr>
            <w:tcW w:w="6663" w:type="dxa"/>
            <w:vMerge/>
          </w:tcPr>
          <w:p w14:paraId="398024D7" w14:textId="77777777" w:rsidR="00D53D09" w:rsidRPr="00936297" w:rsidRDefault="00D53D09" w:rsidP="00BD5C2B">
            <w:pPr>
              <w:spacing w:before="120" w:after="120" w:line="276" w:lineRule="auto"/>
              <w:rPr>
                <w:rFonts w:eastAsia="Times New Roman" w:cs="Arial"/>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21850" w14:textId="77777777" w:rsidR="00D53D09" w:rsidRPr="00D53D09" w:rsidRDefault="00D53D09" w:rsidP="6EFC603F">
            <w:pPr>
              <w:spacing w:before="120" w:after="120" w:line="276" w:lineRule="auto"/>
              <w:rPr>
                <w:rFonts w:ascii="Arial" w:eastAsia="Arial" w:hAnsi="Arial" w:cs="Arial"/>
                <w:sz w:val="20"/>
                <w:szCs w:val="20"/>
              </w:rPr>
            </w:pPr>
            <w:r w:rsidRPr="6EFC603F">
              <w:rPr>
                <w:rFonts w:ascii="Arial" w:eastAsia="Arial" w:hAnsi="Arial" w:cs="Arial"/>
                <w:sz w:val="20"/>
                <w:szCs w:val="20"/>
              </w:rPr>
              <w:t>Date received</w:t>
            </w:r>
          </w:p>
        </w:tc>
        <w:tc>
          <w:tcPr>
            <w:tcW w:w="2126" w:type="dxa"/>
            <w:tcBorders>
              <w:top w:val="single" w:sz="4" w:space="0" w:color="auto"/>
              <w:left w:val="single" w:sz="4" w:space="0" w:color="auto"/>
              <w:bottom w:val="single" w:sz="4" w:space="0" w:color="auto"/>
              <w:right w:val="single" w:sz="4" w:space="0" w:color="auto"/>
            </w:tcBorders>
          </w:tcPr>
          <w:p w14:paraId="453B5E20" w14:textId="77777777" w:rsidR="00D53D09" w:rsidRPr="00A8214A" w:rsidRDefault="00D53D09" w:rsidP="00BD5C2B">
            <w:pPr>
              <w:spacing w:before="120" w:after="120" w:line="276" w:lineRule="auto"/>
              <w:rPr>
                <w:rFonts w:eastAsia="Times New Roman" w:cs="Arial"/>
                <w:b/>
                <w:sz w:val="28"/>
                <w:szCs w:val="28"/>
              </w:rPr>
            </w:pPr>
          </w:p>
        </w:tc>
      </w:tr>
      <w:tr w:rsidR="00D53D09" w:rsidRPr="00665067" w14:paraId="5E66C0C4" w14:textId="77777777" w:rsidTr="6EFC603F">
        <w:trPr>
          <w:trHeight w:val="579"/>
        </w:trPr>
        <w:tc>
          <w:tcPr>
            <w:tcW w:w="6663" w:type="dxa"/>
            <w:tcBorders>
              <w:top w:val="nil"/>
              <w:left w:val="nil"/>
              <w:bottom w:val="nil"/>
              <w:right w:val="single" w:sz="4" w:space="0" w:color="auto"/>
            </w:tcBorders>
            <w:vAlign w:val="bottom"/>
          </w:tcPr>
          <w:p w14:paraId="5E62046C" w14:textId="25C7DAD5" w:rsidR="00D53D09" w:rsidRPr="00665067" w:rsidRDefault="00D53D09" w:rsidP="6EFC603F">
            <w:pPr>
              <w:spacing w:before="120" w:after="0" w:line="276" w:lineRule="auto"/>
              <w:rPr>
                <w:rFonts w:eastAsia="Times New Roman" w:cs="Arial"/>
                <w:b/>
                <w:bCs/>
                <w:color w:val="003399"/>
                <w:sz w:val="28"/>
                <w:szCs w:val="28"/>
              </w:rPr>
            </w:pPr>
            <w:r w:rsidRPr="6EFC603F">
              <w:rPr>
                <w:rFonts w:ascii="Arial" w:eastAsia="Arial" w:hAnsi="Arial" w:cs="Arial"/>
                <w:sz w:val="20"/>
                <w:szCs w:val="20"/>
              </w:rPr>
              <w:t>Please tick box to indicate the nature of your appeal and complete all white boxes</w:t>
            </w:r>
            <w:r w:rsidR="000B73D7">
              <w:rPr>
                <w:rFonts w:ascii="Arial" w:eastAsia="Arial" w:hAnsi="Arial" w:cs="Arial"/>
                <w:sz w:val="20"/>
                <w:szCs w:val="20"/>
              </w:rPr>
              <w:t>*</w:t>
            </w:r>
            <w:r w:rsidRPr="6EFC603F">
              <w:rPr>
                <w:rFonts w:ascii="Arial" w:eastAsia="Arial" w:hAnsi="Arial" w:cs="Arial"/>
                <w:sz w:val="20"/>
                <w:szCs w:val="20"/>
              </w:rPr>
              <w:t xml:space="preserve"> on the form below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08A1C" w14:textId="77777777" w:rsidR="00D53D09" w:rsidRPr="00D53D09" w:rsidRDefault="00D53D09" w:rsidP="6EFC603F">
            <w:pPr>
              <w:spacing w:before="120" w:after="120" w:line="276" w:lineRule="auto"/>
              <w:rPr>
                <w:rFonts w:ascii="Arial" w:eastAsia="Arial" w:hAnsi="Arial" w:cs="Arial"/>
                <w:sz w:val="20"/>
                <w:szCs w:val="20"/>
              </w:rPr>
            </w:pPr>
            <w:r w:rsidRPr="6EFC603F">
              <w:rPr>
                <w:rFonts w:ascii="Arial" w:eastAsia="Arial" w:hAnsi="Arial" w:cs="Arial"/>
                <w:sz w:val="20"/>
                <w:szCs w:val="20"/>
              </w:rPr>
              <w:t xml:space="preserve">Reference No. </w:t>
            </w:r>
          </w:p>
        </w:tc>
        <w:tc>
          <w:tcPr>
            <w:tcW w:w="2126" w:type="dxa"/>
            <w:tcBorders>
              <w:top w:val="single" w:sz="4" w:space="0" w:color="auto"/>
              <w:left w:val="single" w:sz="4" w:space="0" w:color="auto"/>
              <w:bottom w:val="single" w:sz="4" w:space="0" w:color="auto"/>
              <w:right w:val="single" w:sz="4" w:space="0" w:color="auto"/>
            </w:tcBorders>
          </w:tcPr>
          <w:p w14:paraId="39CF3D12" w14:textId="77777777" w:rsidR="00D53D09" w:rsidRPr="00A8214A" w:rsidRDefault="00D53D09" w:rsidP="00BD5C2B">
            <w:pPr>
              <w:spacing w:before="120" w:after="120" w:line="276" w:lineRule="auto"/>
              <w:rPr>
                <w:rFonts w:eastAsia="Times New Roman" w:cs="Arial"/>
                <w:b/>
                <w:sz w:val="28"/>
                <w:szCs w:val="28"/>
              </w:rPr>
            </w:pPr>
          </w:p>
        </w:tc>
      </w:tr>
    </w:tbl>
    <w:p w14:paraId="26FE0841" w14:textId="77777777" w:rsidR="00D53D09" w:rsidRPr="00D53D09" w:rsidRDefault="00D53D09" w:rsidP="6EFC603F">
      <w:pPr>
        <w:pStyle w:val="ListParagraph"/>
        <w:numPr>
          <w:ilvl w:val="0"/>
          <w:numId w:val="8"/>
        </w:numPr>
        <w:spacing w:before="120" w:after="120" w:line="276" w:lineRule="auto"/>
        <w:ind w:left="426" w:hanging="426"/>
        <w:rPr>
          <w:rFonts w:ascii="Tahoma" w:eastAsia="Tahoma" w:hAnsi="Tahoma" w:cs="Tahoma"/>
        </w:rPr>
      </w:pPr>
      <w:r w:rsidRPr="627E5A89">
        <w:rPr>
          <w:rFonts w:ascii="Tahoma" w:eastAsia="Tahoma" w:hAnsi="Tahoma" w:cs="Tahoma"/>
        </w:rPr>
        <w:t>Appeal against an internal assessment decision and/or request for a review of marking</w:t>
      </w:r>
    </w:p>
    <w:p w14:paraId="535C9CC4" w14:textId="359CD256" w:rsidR="4975FA0C" w:rsidRDefault="4975FA0C" w:rsidP="627E5A89">
      <w:pPr>
        <w:pStyle w:val="ListParagraph"/>
        <w:numPr>
          <w:ilvl w:val="0"/>
          <w:numId w:val="8"/>
        </w:numPr>
        <w:spacing w:before="120" w:after="120" w:line="276" w:lineRule="auto"/>
        <w:ind w:left="426" w:hanging="426"/>
        <w:rPr>
          <w:rFonts w:ascii="Tahoma" w:eastAsia="Tahoma" w:hAnsi="Tahoma" w:cs="Tahoma"/>
        </w:rPr>
      </w:pPr>
      <w:r w:rsidRPr="627E5A89">
        <w:rPr>
          <w:rFonts w:ascii="Tahoma" w:eastAsia="Tahoma" w:hAnsi="Tahoma" w:cs="Tahoma"/>
        </w:rPr>
        <w:t>Appeal against a decision to reject candidate’s work on the grounds of malpractice</w:t>
      </w:r>
    </w:p>
    <w:p w14:paraId="7A8F7269" w14:textId="7F22D293" w:rsidR="00D53D09" w:rsidRDefault="00D53D09" w:rsidP="6EFC603F">
      <w:pPr>
        <w:pStyle w:val="ListParagraph"/>
        <w:numPr>
          <w:ilvl w:val="0"/>
          <w:numId w:val="8"/>
        </w:numPr>
        <w:spacing w:before="120" w:after="120" w:line="276" w:lineRule="auto"/>
        <w:ind w:left="426" w:hanging="426"/>
        <w:rPr>
          <w:rFonts w:ascii="Tahoma" w:eastAsia="Tahoma" w:hAnsi="Tahoma" w:cs="Tahoma"/>
        </w:rPr>
      </w:pPr>
      <w:r w:rsidRPr="6EFC603F">
        <w:rPr>
          <w:rFonts w:ascii="Tahoma" w:eastAsia="Tahoma" w:hAnsi="Tahoma" w:cs="Tahoma"/>
        </w:rPr>
        <w:t xml:space="preserve">Appeal against the centre’s decision not to support a clerical </w:t>
      </w:r>
      <w:r w:rsidR="00F54131" w:rsidRPr="6EFC603F">
        <w:rPr>
          <w:rFonts w:ascii="Tahoma" w:eastAsia="Tahoma" w:hAnsi="Tahoma" w:cs="Tahoma"/>
        </w:rPr>
        <w:t>re-</w:t>
      </w:r>
      <w:r w:rsidRPr="6EFC603F">
        <w:rPr>
          <w:rFonts w:ascii="Tahoma" w:eastAsia="Tahoma" w:hAnsi="Tahoma" w:cs="Tahoma"/>
        </w:rPr>
        <w:t>check, a review of marking, a review of moderation or an appeal</w:t>
      </w:r>
    </w:p>
    <w:p w14:paraId="75F55041" w14:textId="308F64D3" w:rsidR="000B73D7" w:rsidRDefault="000B73D7" w:rsidP="6EFC603F">
      <w:pPr>
        <w:pStyle w:val="ListParagraph"/>
        <w:numPr>
          <w:ilvl w:val="0"/>
          <w:numId w:val="8"/>
        </w:numPr>
        <w:spacing w:before="120" w:after="120" w:line="276" w:lineRule="auto"/>
        <w:ind w:left="426" w:hanging="426"/>
        <w:rPr>
          <w:rFonts w:ascii="Tahoma" w:eastAsia="Tahoma" w:hAnsi="Tahoma" w:cs="Tahoma"/>
        </w:rPr>
      </w:pPr>
      <w:r>
        <w:rPr>
          <w:rFonts w:ascii="Tahoma" w:eastAsia="Tahoma" w:hAnsi="Tahoma" w:cs="Tahoma"/>
        </w:rPr>
        <w:t>Appeal against the centre’s decision relating to access arrangements or special consideration</w:t>
      </w:r>
    </w:p>
    <w:p w14:paraId="081BB3EB" w14:textId="6544A795" w:rsidR="000B73D7" w:rsidRDefault="000B73D7" w:rsidP="6EFC603F">
      <w:pPr>
        <w:pStyle w:val="ListParagraph"/>
        <w:numPr>
          <w:ilvl w:val="0"/>
          <w:numId w:val="8"/>
        </w:numPr>
        <w:spacing w:before="120" w:after="120" w:line="276" w:lineRule="auto"/>
        <w:ind w:left="426" w:hanging="426"/>
        <w:rPr>
          <w:rFonts w:ascii="Tahoma" w:eastAsia="Tahoma" w:hAnsi="Tahoma" w:cs="Tahoma"/>
        </w:rPr>
      </w:pPr>
      <w:r>
        <w:rPr>
          <w:rFonts w:ascii="Tahoma" w:eastAsia="Tahoma" w:hAnsi="Tahoma" w:cs="Tahoma"/>
        </w:rPr>
        <w:t>Appeal against the centre’s decision relating to an administrative issue</w:t>
      </w:r>
    </w:p>
    <w:p w14:paraId="15DDF478" w14:textId="064E9F79" w:rsidR="000B73D7" w:rsidRPr="00E30736" w:rsidRDefault="00E30736" w:rsidP="000B73D7">
      <w:pPr>
        <w:spacing w:before="120" w:after="120" w:line="276" w:lineRule="auto"/>
        <w:rPr>
          <w:rFonts w:ascii="Tahoma" w:eastAsia="Tahoma" w:hAnsi="Tahoma" w:cs="Tahoma"/>
          <w:sz w:val="20"/>
          <w:szCs w:val="20"/>
        </w:rPr>
      </w:pPr>
      <w:r w:rsidRPr="00E30736">
        <w:rPr>
          <w:rFonts w:ascii="Tahoma" w:eastAsia="Tahoma" w:hAnsi="Tahoma" w:cs="Tahoma"/>
          <w:sz w:val="20"/>
          <w:szCs w:val="20"/>
        </w:rPr>
        <w:t>*Where the nature of the appeal does not relate directly to an awarding body’s specific qualification, indicate N/A in the awarding body specific detail boxes</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2025"/>
        <w:gridCol w:w="2776"/>
        <w:gridCol w:w="2190"/>
        <w:gridCol w:w="3387"/>
      </w:tblGrid>
      <w:tr w:rsidR="00D53D09" w:rsidRPr="00AB60E7" w14:paraId="3DDA6FFA" w14:textId="77777777" w:rsidTr="627E5A89">
        <w:trPr>
          <w:cantSplit/>
          <w:trHeight w:val="596"/>
          <w:tblHeader/>
        </w:trPr>
        <w:tc>
          <w:tcPr>
            <w:tcW w:w="2025" w:type="dxa"/>
            <w:shd w:val="clear" w:color="auto" w:fill="FDE9D9" w:themeFill="accent6" w:themeFillTint="33"/>
            <w:vAlign w:val="center"/>
          </w:tcPr>
          <w:p w14:paraId="6C252D50" w14:textId="77777777" w:rsidR="00D53D09" w:rsidRPr="00E30736" w:rsidRDefault="00D53D09" w:rsidP="6EFC603F">
            <w:pPr>
              <w:spacing w:before="120" w:after="120" w:line="276" w:lineRule="auto"/>
              <w:rPr>
                <w:rFonts w:ascii="Arial" w:eastAsia="Arial" w:hAnsi="Arial" w:cs="Arial"/>
                <w:color w:val="FFFFFF" w:themeColor="background1"/>
                <w:sz w:val="20"/>
                <w:szCs w:val="20"/>
              </w:rPr>
            </w:pPr>
            <w:r w:rsidRPr="00E30736">
              <w:rPr>
                <w:rFonts w:ascii="Arial" w:eastAsia="Arial" w:hAnsi="Arial" w:cs="Arial"/>
                <w:sz w:val="20"/>
                <w:szCs w:val="20"/>
              </w:rPr>
              <w:t>Name of appellant</w:t>
            </w:r>
          </w:p>
        </w:tc>
        <w:tc>
          <w:tcPr>
            <w:tcW w:w="2776" w:type="dxa"/>
            <w:shd w:val="clear" w:color="auto" w:fill="auto"/>
            <w:vAlign w:val="center"/>
          </w:tcPr>
          <w:p w14:paraId="694849F9" w14:textId="77777777" w:rsidR="00D53D09" w:rsidRPr="00AB60E7" w:rsidRDefault="00D53D09" w:rsidP="00BD5C2B">
            <w:pPr>
              <w:spacing w:before="120" w:after="120" w:line="276" w:lineRule="auto"/>
              <w:rPr>
                <w:rFonts w:eastAsia="Times New Roman" w:cs="Times New Roman"/>
                <w:color w:val="FFFFFF" w:themeColor="background1"/>
                <w:sz w:val="20"/>
                <w:szCs w:val="20"/>
              </w:rPr>
            </w:pPr>
          </w:p>
        </w:tc>
        <w:tc>
          <w:tcPr>
            <w:tcW w:w="2190" w:type="dxa"/>
            <w:shd w:val="clear" w:color="auto" w:fill="FDE9D9" w:themeFill="accent6" w:themeFillTint="33"/>
            <w:vAlign w:val="center"/>
          </w:tcPr>
          <w:p w14:paraId="154AD5AA" w14:textId="77777777" w:rsidR="00D53D09" w:rsidRPr="00E30736" w:rsidRDefault="00D53D09" w:rsidP="6EFC603F">
            <w:pPr>
              <w:spacing w:before="120" w:after="0" w:line="276" w:lineRule="auto"/>
              <w:rPr>
                <w:rFonts w:ascii="Arial" w:eastAsia="Arial" w:hAnsi="Arial" w:cs="Arial"/>
                <w:sz w:val="20"/>
                <w:szCs w:val="20"/>
              </w:rPr>
            </w:pPr>
            <w:r w:rsidRPr="00E30736">
              <w:rPr>
                <w:rFonts w:ascii="Arial" w:eastAsia="Arial" w:hAnsi="Arial" w:cs="Arial"/>
                <w:sz w:val="20"/>
                <w:szCs w:val="20"/>
              </w:rPr>
              <w:t>Candidate name</w:t>
            </w:r>
          </w:p>
          <w:p w14:paraId="72F38610" w14:textId="77777777" w:rsidR="00D53D09" w:rsidRPr="00E30736" w:rsidRDefault="00D53D09" w:rsidP="6EFC603F">
            <w:pPr>
              <w:spacing w:after="0" w:line="276" w:lineRule="auto"/>
              <w:rPr>
                <w:rFonts w:ascii="Arial" w:eastAsia="Arial" w:hAnsi="Arial" w:cs="Arial"/>
                <w:color w:val="FFFFFF" w:themeColor="background1"/>
                <w:sz w:val="20"/>
                <w:szCs w:val="20"/>
              </w:rPr>
            </w:pPr>
            <w:r w:rsidRPr="00E30736">
              <w:rPr>
                <w:rFonts w:ascii="Arial" w:eastAsia="Arial" w:hAnsi="Arial" w:cs="Arial"/>
                <w:sz w:val="20"/>
                <w:szCs w:val="20"/>
              </w:rPr>
              <w:t>if different to appellant</w:t>
            </w:r>
          </w:p>
        </w:tc>
        <w:tc>
          <w:tcPr>
            <w:tcW w:w="3387" w:type="dxa"/>
            <w:shd w:val="clear" w:color="auto" w:fill="auto"/>
            <w:vAlign w:val="center"/>
          </w:tcPr>
          <w:p w14:paraId="036B1392" w14:textId="77777777" w:rsidR="00D53D09" w:rsidRPr="00AB60E7" w:rsidRDefault="00D53D09" w:rsidP="00BD5C2B">
            <w:pPr>
              <w:spacing w:before="120" w:after="120" w:line="276" w:lineRule="auto"/>
              <w:rPr>
                <w:rFonts w:eastAsia="Times New Roman" w:cs="Times New Roman"/>
                <w:color w:val="FFFFFF" w:themeColor="background1"/>
                <w:sz w:val="20"/>
                <w:szCs w:val="20"/>
              </w:rPr>
            </w:pPr>
          </w:p>
        </w:tc>
      </w:tr>
      <w:tr w:rsidR="00D53D09" w:rsidRPr="00A4728A" w14:paraId="7F94DF06" w14:textId="77777777" w:rsidTr="627E5A89">
        <w:trPr>
          <w:trHeight w:val="448"/>
          <w:tblHeader/>
        </w:trPr>
        <w:tc>
          <w:tcPr>
            <w:tcW w:w="2025" w:type="dxa"/>
            <w:shd w:val="clear" w:color="auto" w:fill="F2F2F2" w:themeFill="background1" w:themeFillShade="F2"/>
            <w:vAlign w:val="center"/>
          </w:tcPr>
          <w:p w14:paraId="00069C8C" w14:textId="77777777" w:rsidR="00D53D09" w:rsidRPr="00E30736" w:rsidRDefault="00D53D09" w:rsidP="6EFC603F">
            <w:pPr>
              <w:spacing w:before="120" w:after="120" w:line="276" w:lineRule="auto"/>
              <w:rPr>
                <w:rFonts w:ascii="Arial" w:eastAsia="Arial" w:hAnsi="Arial" w:cs="Arial"/>
                <w:sz w:val="20"/>
                <w:szCs w:val="20"/>
              </w:rPr>
            </w:pPr>
            <w:r w:rsidRPr="00E30736">
              <w:rPr>
                <w:rFonts w:ascii="Arial" w:eastAsia="Arial" w:hAnsi="Arial" w:cs="Arial"/>
                <w:sz w:val="20"/>
                <w:szCs w:val="20"/>
              </w:rPr>
              <w:t>Awarding body</w:t>
            </w:r>
          </w:p>
        </w:tc>
        <w:tc>
          <w:tcPr>
            <w:tcW w:w="2776" w:type="dxa"/>
            <w:shd w:val="clear" w:color="auto" w:fill="auto"/>
            <w:vAlign w:val="center"/>
          </w:tcPr>
          <w:p w14:paraId="18B0485B" w14:textId="77777777" w:rsidR="00D53D09" w:rsidRPr="00A4728A" w:rsidRDefault="00D53D09" w:rsidP="00BD5C2B">
            <w:pPr>
              <w:spacing w:before="120" w:after="120" w:line="276" w:lineRule="auto"/>
              <w:rPr>
                <w:rFonts w:eastAsia="Times New Roman" w:cs="Times New Roman"/>
                <w:b/>
                <w:i/>
                <w:color w:val="BFBFBF" w:themeColor="background1" w:themeShade="BF"/>
                <w:sz w:val="20"/>
                <w:szCs w:val="20"/>
              </w:rPr>
            </w:pPr>
          </w:p>
        </w:tc>
        <w:tc>
          <w:tcPr>
            <w:tcW w:w="2190" w:type="dxa"/>
            <w:shd w:val="clear" w:color="auto" w:fill="F2F2F2" w:themeFill="background1" w:themeFillShade="F2"/>
            <w:vAlign w:val="center"/>
          </w:tcPr>
          <w:p w14:paraId="3DD485F4" w14:textId="77777777" w:rsidR="00D53D09" w:rsidRPr="00E30736" w:rsidRDefault="00D53D09" w:rsidP="6EFC603F">
            <w:pPr>
              <w:spacing w:before="120" w:after="120" w:line="276" w:lineRule="auto"/>
              <w:rPr>
                <w:rFonts w:ascii="Arial" w:eastAsia="Arial" w:hAnsi="Arial" w:cs="Arial"/>
                <w:sz w:val="20"/>
                <w:szCs w:val="20"/>
              </w:rPr>
            </w:pPr>
            <w:r w:rsidRPr="00E30736">
              <w:rPr>
                <w:rFonts w:ascii="Arial" w:eastAsia="Arial" w:hAnsi="Arial" w:cs="Arial"/>
                <w:sz w:val="20"/>
                <w:szCs w:val="20"/>
              </w:rPr>
              <w:t>Exam paper code</w:t>
            </w:r>
          </w:p>
        </w:tc>
        <w:tc>
          <w:tcPr>
            <w:tcW w:w="3387" w:type="dxa"/>
            <w:shd w:val="clear" w:color="auto" w:fill="auto"/>
            <w:vAlign w:val="center"/>
          </w:tcPr>
          <w:p w14:paraId="1D23C04C" w14:textId="77777777" w:rsidR="00D53D09" w:rsidRPr="00A4728A" w:rsidRDefault="00D53D09" w:rsidP="00BD5C2B">
            <w:pPr>
              <w:spacing w:before="120" w:after="120" w:line="276" w:lineRule="auto"/>
              <w:rPr>
                <w:rFonts w:eastAsia="Times New Roman" w:cs="Times New Roman"/>
                <w:i/>
                <w:color w:val="BFBFBF" w:themeColor="background1" w:themeShade="BF"/>
                <w:sz w:val="20"/>
                <w:szCs w:val="20"/>
              </w:rPr>
            </w:pPr>
          </w:p>
        </w:tc>
      </w:tr>
      <w:tr w:rsidR="00D53D09" w:rsidRPr="00A4728A" w14:paraId="096CB033" w14:textId="77777777" w:rsidTr="627E5A89">
        <w:trPr>
          <w:trHeight w:val="340"/>
          <w:tblHeader/>
        </w:trPr>
        <w:tc>
          <w:tcPr>
            <w:tcW w:w="2025" w:type="dxa"/>
            <w:shd w:val="clear" w:color="auto" w:fill="F2F2F2" w:themeFill="background1" w:themeFillShade="F2"/>
            <w:vAlign w:val="center"/>
          </w:tcPr>
          <w:p w14:paraId="4962AA87" w14:textId="77777777" w:rsidR="00F54131" w:rsidRPr="00E30736" w:rsidRDefault="00F54131" w:rsidP="6EFC603F">
            <w:pPr>
              <w:spacing w:before="120" w:after="120" w:line="276" w:lineRule="auto"/>
              <w:rPr>
                <w:rFonts w:ascii="Arial" w:eastAsia="Arial" w:hAnsi="Arial" w:cs="Arial"/>
                <w:sz w:val="20"/>
                <w:szCs w:val="20"/>
              </w:rPr>
            </w:pPr>
            <w:r w:rsidRPr="00E30736">
              <w:rPr>
                <w:rFonts w:ascii="Arial" w:eastAsia="Arial" w:hAnsi="Arial" w:cs="Arial"/>
                <w:sz w:val="20"/>
                <w:szCs w:val="20"/>
              </w:rPr>
              <w:t>Qualification type</w:t>
            </w:r>
          </w:p>
          <w:p w14:paraId="0D3CEAF5" w14:textId="096A2D90" w:rsidR="00D53D09" w:rsidRPr="00E30736" w:rsidRDefault="00D53D09" w:rsidP="6EFC603F">
            <w:pPr>
              <w:spacing w:before="120" w:after="120" w:line="276" w:lineRule="auto"/>
              <w:rPr>
                <w:rFonts w:ascii="Arial" w:eastAsia="Arial" w:hAnsi="Arial" w:cs="Arial"/>
                <w:sz w:val="20"/>
                <w:szCs w:val="20"/>
              </w:rPr>
            </w:pPr>
            <w:r w:rsidRPr="00E30736">
              <w:rPr>
                <w:rFonts w:ascii="Arial" w:eastAsia="Arial" w:hAnsi="Arial" w:cs="Arial"/>
                <w:sz w:val="20"/>
                <w:szCs w:val="20"/>
              </w:rPr>
              <w:t>Subject</w:t>
            </w:r>
          </w:p>
        </w:tc>
        <w:tc>
          <w:tcPr>
            <w:tcW w:w="2776" w:type="dxa"/>
            <w:shd w:val="clear" w:color="auto" w:fill="auto"/>
            <w:vAlign w:val="center"/>
          </w:tcPr>
          <w:p w14:paraId="750E838E" w14:textId="77777777" w:rsidR="00D53D09" w:rsidRPr="00A4728A" w:rsidRDefault="00D53D09" w:rsidP="00BD5C2B">
            <w:pPr>
              <w:spacing w:before="120" w:after="120" w:line="276" w:lineRule="auto"/>
              <w:rPr>
                <w:rFonts w:eastAsia="Times New Roman" w:cs="Times New Roman"/>
                <w:i/>
                <w:color w:val="BFBFBF" w:themeColor="background1" w:themeShade="BF"/>
                <w:sz w:val="20"/>
                <w:szCs w:val="20"/>
              </w:rPr>
            </w:pPr>
          </w:p>
        </w:tc>
        <w:tc>
          <w:tcPr>
            <w:tcW w:w="2190" w:type="dxa"/>
            <w:shd w:val="clear" w:color="auto" w:fill="F2F2F2" w:themeFill="background1" w:themeFillShade="F2"/>
            <w:vAlign w:val="center"/>
          </w:tcPr>
          <w:p w14:paraId="48D9D486" w14:textId="77777777" w:rsidR="00D53D09" w:rsidRPr="00E30736" w:rsidRDefault="00D53D09" w:rsidP="00BD5C2B">
            <w:pPr>
              <w:spacing w:before="120" w:after="120" w:line="276" w:lineRule="auto"/>
              <w:rPr>
                <w:rFonts w:ascii="Rockwell Condensed" w:eastAsia="Times New Roman" w:hAnsi="Rockwell Condensed" w:cs="Times New Roman"/>
                <w:sz w:val="20"/>
                <w:szCs w:val="20"/>
              </w:rPr>
            </w:pPr>
            <w:r w:rsidRPr="00E30736">
              <w:rPr>
                <w:rFonts w:ascii="Arial" w:eastAsia="Arial" w:hAnsi="Arial" w:cs="Arial"/>
                <w:sz w:val="20"/>
                <w:szCs w:val="20"/>
              </w:rPr>
              <w:t>Exam paper title</w:t>
            </w:r>
          </w:p>
        </w:tc>
        <w:tc>
          <w:tcPr>
            <w:tcW w:w="3387" w:type="dxa"/>
            <w:shd w:val="clear" w:color="auto" w:fill="auto"/>
            <w:vAlign w:val="center"/>
          </w:tcPr>
          <w:p w14:paraId="67BAEEEC" w14:textId="77777777" w:rsidR="00D53D09" w:rsidRPr="00A4728A" w:rsidRDefault="00D53D09" w:rsidP="00BD5C2B">
            <w:pPr>
              <w:spacing w:before="120" w:after="120" w:line="276" w:lineRule="auto"/>
              <w:rPr>
                <w:rFonts w:eastAsia="Times New Roman" w:cs="Times New Roman"/>
                <w:sz w:val="20"/>
                <w:szCs w:val="20"/>
              </w:rPr>
            </w:pPr>
          </w:p>
        </w:tc>
      </w:tr>
      <w:tr w:rsidR="00D53D09" w:rsidRPr="00A4728A" w14:paraId="6131C77B" w14:textId="77777777" w:rsidTr="627E5A89">
        <w:trPr>
          <w:trHeight w:val="110"/>
          <w:tblHeader/>
        </w:trPr>
        <w:tc>
          <w:tcPr>
            <w:tcW w:w="10378" w:type="dxa"/>
            <w:gridSpan w:val="4"/>
            <w:shd w:val="clear" w:color="auto" w:fill="auto"/>
          </w:tcPr>
          <w:p w14:paraId="3BAD8516" w14:textId="6401CDDA" w:rsidR="00D53D09" w:rsidRDefault="00D53D09" w:rsidP="6EFC603F">
            <w:pPr>
              <w:spacing w:before="120" w:after="120" w:line="276" w:lineRule="auto"/>
              <w:jc w:val="both"/>
              <w:rPr>
                <w:b/>
                <w:bCs/>
                <w:sz w:val="20"/>
                <w:szCs w:val="20"/>
              </w:rPr>
            </w:pPr>
            <w:r w:rsidRPr="6EFC603F">
              <w:rPr>
                <w:rFonts w:ascii="Arial" w:eastAsia="Arial" w:hAnsi="Arial" w:cs="Arial"/>
                <w:b/>
                <w:bCs/>
                <w:sz w:val="20"/>
                <w:szCs w:val="20"/>
              </w:rPr>
              <w:t>Please state the grounds for your appeal below</w:t>
            </w:r>
            <w:r w:rsidR="3395C6B2" w:rsidRPr="6EFC603F">
              <w:rPr>
                <w:rFonts w:ascii="Arial" w:eastAsia="Arial" w:hAnsi="Arial" w:cs="Arial"/>
                <w:b/>
                <w:bCs/>
                <w:sz w:val="20"/>
                <w:szCs w:val="20"/>
              </w:rPr>
              <w:t>:</w:t>
            </w:r>
          </w:p>
          <w:p w14:paraId="6B9BD676" w14:textId="77777777" w:rsidR="00D53D09" w:rsidRPr="009A1353" w:rsidRDefault="00D53D09" w:rsidP="00BD5C2B">
            <w:pPr>
              <w:spacing w:before="120" w:after="120" w:line="276" w:lineRule="auto"/>
              <w:jc w:val="both"/>
              <w:rPr>
                <w:rFonts w:ascii="Rockwell Condensed" w:eastAsia="Times New Roman" w:hAnsi="Rockwell Condensed" w:cs="Times New Roman"/>
                <w:sz w:val="20"/>
                <w:szCs w:val="20"/>
              </w:rPr>
            </w:pPr>
          </w:p>
          <w:p w14:paraId="547F6E91" w14:textId="77777777" w:rsidR="00D53D09" w:rsidRPr="009A1353" w:rsidRDefault="00D53D09" w:rsidP="00BD5C2B">
            <w:pPr>
              <w:spacing w:before="120" w:after="120" w:line="276" w:lineRule="auto"/>
              <w:jc w:val="both"/>
              <w:rPr>
                <w:rFonts w:ascii="Rockwell Condensed" w:eastAsia="Times New Roman" w:hAnsi="Rockwell Condensed" w:cs="Times New Roman"/>
                <w:sz w:val="20"/>
                <w:szCs w:val="20"/>
              </w:rPr>
            </w:pPr>
          </w:p>
          <w:p w14:paraId="37C19AB3" w14:textId="77777777" w:rsidR="00D53D09" w:rsidRDefault="00D53D09" w:rsidP="00BD5C2B">
            <w:pPr>
              <w:spacing w:before="120" w:after="120" w:line="276" w:lineRule="auto"/>
              <w:jc w:val="both"/>
              <w:rPr>
                <w:rFonts w:ascii="Rockwell Condensed" w:eastAsia="Times New Roman" w:hAnsi="Rockwell Condensed" w:cs="Times New Roman"/>
                <w:sz w:val="20"/>
                <w:szCs w:val="20"/>
              </w:rPr>
            </w:pPr>
          </w:p>
          <w:p w14:paraId="19589FB1" w14:textId="77777777" w:rsidR="00D53D09" w:rsidRDefault="00D53D09" w:rsidP="00BD5C2B">
            <w:pPr>
              <w:spacing w:before="120" w:after="120" w:line="276" w:lineRule="auto"/>
              <w:jc w:val="both"/>
              <w:rPr>
                <w:rFonts w:ascii="Rockwell Condensed" w:eastAsia="Times New Roman" w:hAnsi="Rockwell Condensed" w:cs="Times New Roman"/>
                <w:sz w:val="20"/>
                <w:szCs w:val="20"/>
              </w:rPr>
            </w:pPr>
          </w:p>
          <w:p w14:paraId="77F31AE5" w14:textId="77777777" w:rsidR="00D53D09" w:rsidRDefault="00D53D09" w:rsidP="00BD5C2B">
            <w:pPr>
              <w:spacing w:before="120" w:after="120" w:line="276" w:lineRule="auto"/>
              <w:jc w:val="both"/>
              <w:rPr>
                <w:rFonts w:ascii="Rockwell Condensed" w:eastAsia="Times New Roman" w:hAnsi="Rockwell Condensed" w:cs="Times New Roman"/>
                <w:sz w:val="20"/>
                <w:szCs w:val="20"/>
              </w:rPr>
            </w:pPr>
          </w:p>
          <w:p w14:paraId="47B9EAD1" w14:textId="5EF02C8E" w:rsidR="0050264F" w:rsidRDefault="0050264F" w:rsidP="00BD5C2B">
            <w:pPr>
              <w:spacing w:before="120" w:after="120" w:line="276" w:lineRule="auto"/>
              <w:jc w:val="both"/>
              <w:rPr>
                <w:rFonts w:ascii="Rockwell Condensed" w:eastAsia="Times New Roman" w:hAnsi="Rockwell Condensed" w:cs="Times New Roman"/>
                <w:sz w:val="20"/>
                <w:szCs w:val="20"/>
              </w:rPr>
            </w:pPr>
          </w:p>
          <w:p w14:paraId="5E5AF07F" w14:textId="13D083DA" w:rsidR="00D53D09" w:rsidRDefault="00D53D09" w:rsidP="627E5A89">
            <w:pPr>
              <w:spacing w:before="120" w:after="120" w:line="276" w:lineRule="auto"/>
              <w:jc w:val="both"/>
              <w:rPr>
                <w:rFonts w:ascii="Rockwell Condensed" w:eastAsia="Times New Roman" w:hAnsi="Rockwell Condensed" w:cs="Times New Roman"/>
                <w:sz w:val="20"/>
                <w:szCs w:val="20"/>
              </w:rPr>
            </w:pPr>
          </w:p>
          <w:p w14:paraId="61C92D9F" w14:textId="77777777" w:rsidR="00D53D09" w:rsidRDefault="00D53D09" w:rsidP="00BD5C2B">
            <w:pPr>
              <w:spacing w:before="120" w:after="120" w:line="276" w:lineRule="auto"/>
              <w:jc w:val="both"/>
              <w:rPr>
                <w:rFonts w:ascii="Rockwell Condensed" w:eastAsia="Times New Roman" w:hAnsi="Rockwell Condensed" w:cs="Times New Roman"/>
                <w:sz w:val="20"/>
                <w:szCs w:val="20"/>
              </w:rPr>
            </w:pPr>
          </w:p>
          <w:p w14:paraId="7DE825C4" w14:textId="77777777" w:rsidR="00D53D09" w:rsidRDefault="00D53D09" w:rsidP="00BD5C2B">
            <w:pPr>
              <w:spacing w:before="120" w:after="120" w:line="276" w:lineRule="auto"/>
              <w:jc w:val="both"/>
              <w:rPr>
                <w:rFonts w:ascii="Rockwell Condensed" w:eastAsia="Times New Roman" w:hAnsi="Rockwell Condensed" w:cs="Times New Roman"/>
                <w:sz w:val="20"/>
                <w:szCs w:val="20"/>
              </w:rPr>
            </w:pPr>
          </w:p>
          <w:p w14:paraId="1F338075" w14:textId="2ECA9DF8" w:rsidR="00D53D09" w:rsidRPr="009A1353" w:rsidRDefault="00D53D09" w:rsidP="627E5A89">
            <w:pPr>
              <w:spacing w:before="120" w:after="120" w:line="276" w:lineRule="auto"/>
              <w:jc w:val="both"/>
              <w:rPr>
                <w:rFonts w:ascii="Rockwell Condensed" w:eastAsia="Times New Roman" w:hAnsi="Rockwell Condensed" w:cs="Times New Roman"/>
                <w:sz w:val="20"/>
                <w:szCs w:val="20"/>
              </w:rPr>
            </w:pPr>
          </w:p>
          <w:p w14:paraId="15D3C0B4" w14:textId="77777777" w:rsidR="00D53D09" w:rsidRPr="009A1353" w:rsidRDefault="00D53D09" w:rsidP="00BD5C2B">
            <w:pPr>
              <w:spacing w:before="120" w:after="120" w:line="276" w:lineRule="auto"/>
              <w:jc w:val="both"/>
              <w:rPr>
                <w:rFonts w:ascii="Rockwell Condensed" w:eastAsia="Times New Roman" w:hAnsi="Rockwell Condensed" w:cs="Times New Roman"/>
                <w:sz w:val="20"/>
                <w:szCs w:val="20"/>
              </w:rPr>
            </w:pPr>
          </w:p>
          <w:p w14:paraId="779475B4" w14:textId="77777777" w:rsidR="00D53D09" w:rsidRPr="00A13EAE" w:rsidRDefault="00D53D09" w:rsidP="00BD5C2B">
            <w:pPr>
              <w:spacing w:before="120" w:after="120" w:line="276" w:lineRule="auto"/>
              <w:jc w:val="both"/>
              <w:rPr>
                <w:rFonts w:ascii="Rockwell Condensed" w:eastAsia="Times New Roman" w:hAnsi="Rockwell Condensed" w:cs="Times New Roman"/>
                <w:sz w:val="20"/>
                <w:szCs w:val="20"/>
              </w:rPr>
            </w:pPr>
          </w:p>
          <w:p w14:paraId="15748310" w14:textId="77777777" w:rsidR="00D53D09" w:rsidRDefault="00D53D09" w:rsidP="6EFC603F">
            <w:pPr>
              <w:spacing w:before="120" w:after="0" w:line="276" w:lineRule="auto"/>
              <w:rPr>
                <w:rFonts w:ascii="Arial" w:eastAsia="Arial" w:hAnsi="Arial" w:cs="Arial"/>
                <w:sz w:val="18"/>
                <w:szCs w:val="18"/>
              </w:rPr>
            </w:pPr>
            <w:r w:rsidRPr="6EFC603F">
              <w:rPr>
                <w:rFonts w:ascii="Arial" w:eastAsia="Arial" w:hAnsi="Arial" w:cs="Arial"/>
                <w:sz w:val="18"/>
                <w:szCs w:val="18"/>
              </w:rPr>
              <w:t xml:space="preserve"> (If applicable, tick below)</w:t>
            </w:r>
          </w:p>
          <w:p w14:paraId="31D4BC47" w14:textId="026B5DC3" w:rsidR="00D53D09" w:rsidRPr="00380EF0" w:rsidRDefault="00D53D09" w:rsidP="6EFC603F">
            <w:pPr>
              <w:pStyle w:val="ListParagraph"/>
              <w:numPr>
                <w:ilvl w:val="0"/>
                <w:numId w:val="8"/>
              </w:numPr>
              <w:spacing w:before="120" w:after="120" w:line="276" w:lineRule="auto"/>
              <w:ind w:left="426" w:hanging="426"/>
              <w:rPr>
                <w:rFonts w:ascii="Arial" w:eastAsia="Arial" w:hAnsi="Arial" w:cs="Arial"/>
                <w:sz w:val="24"/>
                <w:szCs w:val="24"/>
              </w:rPr>
            </w:pPr>
            <w:r w:rsidRPr="6EFC603F">
              <w:rPr>
                <w:rFonts w:ascii="Arial" w:eastAsia="Arial" w:hAnsi="Arial" w:cs="Arial"/>
                <w:sz w:val="18"/>
                <w:szCs w:val="18"/>
              </w:rPr>
              <w:t xml:space="preserve">Where my appeal is against an internal assessment </w:t>
            </w:r>
            <w:r w:rsidR="4ECFB881" w:rsidRPr="6EFC603F">
              <w:rPr>
                <w:rFonts w:ascii="Arial" w:eastAsia="Arial" w:hAnsi="Arial" w:cs="Arial"/>
                <w:sz w:val="18"/>
                <w:szCs w:val="18"/>
              </w:rPr>
              <w:t>decision,</w:t>
            </w:r>
            <w:r w:rsidRPr="6EFC603F">
              <w:rPr>
                <w:rFonts w:ascii="Arial" w:eastAsia="Arial" w:hAnsi="Arial" w:cs="Arial"/>
                <w:sz w:val="18"/>
                <w:szCs w:val="18"/>
              </w:rPr>
              <w:t xml:space="preserve"> I wish to request a review of the centre’s marking </w:t>
            </w:r>
          </w:p>
          <w:p w14:paraId="4947C3DD" w14:textId="77777777" w:rsidR="00D53D09" w:rsidRPr="00380EF0" w:rsidRDefault="00D53D09" w:rsidP="6EFC603F">
            <w:pPr>
              <w:spacing w:before="120" w:after="60" w:line="276" w:lineRule="auto"/>
              <w:jc w:val="right"/>
              <w:rPr>
                <w:rFonts w:ascii="Arial" w:eastAsia="Arial" w:hAnsi="Arial" w:cs="Arial"/>
                <w:sz w:val="16"/>
                <w:szCs w:val="16"/>
              </w:rPr>
            </w:pPr>
            <w:r w:rsidRPr="6EFC603F">
              <w:rPr>
                <w:rFonts w:ascii="Arial" w:eastAsia="Arial" w:hAnsi="Arial" w:cs="Arial"/>
                <w:sz w:val="16"/>
                <w:szCs w:val="16"/>
              </w:rPr>
              <w:t>If necessary, continue on an additional page if this form is being completed electronically or overleaf if hard copy being completed</w:t>
            </w:r>
          </w:p>
        </w:tc>
      </w:tr>
      <w:tr w:rsidR="00D53D09" w:rsidRPr="00A4728A" w14:paraId="24AC9C27" w14:textId="77777777" w:rsidTr="627E5A89">
        <w:trPr>
          <w:tblHeader/>
        </w:trPr>
        <w:tc>
          <w:tcPr>
            <w:tcW w:w="10378" w:type="dxa"/>
            <w:gridSpan w:val="4"/>
            <w:shd w:val="clear" w:color="auto" w:fill="auto"/>
          </w:tcPr>
          <w:p w14:paraId="4DBE9D7D" w14:textId="6835CCE7" w:rsidR="00D53D09" w:rsidRPr="00A13EAE" w:rsidRDefault="00D53D09" w:rsidP="6EFC603F">
            <w:pPr>
              <w:rPr>
                <w:b/>
                <w:bCs/>
              </w:rPr>
            </w:pPr>
            <w:r w:rsidRPr="6EFC603F">
              <w:rPr>
                <w:rFonts w:ascii="Arial" w:eastAsia="Arial" w:hAnsi="Arial" w:cs="Arial"/>
              </w:rPr>
              <w:t xml:space="preserve">Appellant signature: </w:t>
            </w:r>
            <w:r>
              <w:t xml:space="preserve">                                                                 </w:t>
            </w:r>
            <w:r w:rsidR="0050264F">
              <w:t xml:space="preserve">                       </w:t>
            </w:r>
            <w:r w:rsidR="0050264F" w:rsidRPr="6EFC603F">
              <w:rPr>
                <w:rFonts w:ascii="Arial" w:eastAsia="Arial" w:hAnsi="Arial" w:cs="Arial"/>
              </w:rPr>
              <w:t xml:space="preserve"> </w:t>
            </w:r>
            <w:r w:rsidRPr="6EFC603F">
              <w:rPr>
                <w:rFonts w:ascii="Arial" w:eastAsia="Arial" w:hAnsi="Arial" w:cs="Arial"/>
              </w:rPr>
              <w:t>Date of signature:</w:t>
            </w:r>
          </w:p>
        </w:tc>
      </w:tr>
    </w:tbl>
    <w:p w14:paraId="0CEF528C" w14:textId="77777777" w:rsidR="00D53D09" w:rsidRPr="00341346" w:rsidRDefault="00D53D09" w:rsidP="6EFC603F">
      <w:pPr>
        <w:spacing w:before="120" w:after="120" w:line="276" w:lineRule="auto"/>
        <w:jc w:val="center"/>
        <w:rPr>
          <w:b/>
          <w:bCs/>
          <w:sz w:val="20"/>
          <w:szCs w:val="20"/>
        </w:rPr>
      </w:pPr>
      <w:r w:rsidRPr="6EFC603F">
        <w:rPr>
          <w:rFonts w:ascii="Arial" w:eastAsia="Arial" w:hAnsi="Arial" w:cs="Arial"/>
          <w:b/>
          <w:bCs/>
          <w:sz w:val="20"/>
          <w:szCs w:val="20"/>
        </w:rPr>
        <w:t>This form must be signed, dated and returned to the exams officer on behalf of the head of centre to the timescale indicated in the relevant appeals procedure</w:t>
      </w:r>
    </w:p>
    <w:p w14:paraId="4A9DE506" w14:textId="5BC173A3" w:rsidR="007B155A" w:rsidRPr="007B155A" w:rsidRDefault="00D53D09" w:rsidP="6EFC603F">
      <w:pPr>
        <w:spacing w:after="200" w:line="276" w:lineRule="auto"/>
        <w:rPr>
          <w:rFonts w:eastAsia="Times New Roman" w:cs="Arial"/>
          <w:b/>
          <w:bCs/>
          <w:color w:val="003399"/>
          <w:sz w:val="24"/>
          <w:szCs w:val="24"/>
        </w:rPr>
      </w:pPr>
      <w:r w:rsidRPr="76D0F4C3">
        <w:rPr>
          <w:rFonts w:eastAsia="Times New Roman" w:cs="Arial"/>
          <w:b/>
          <w:bCs/>
          <w:color w:val="003399"/>
          <w:sz w:val="24"/>
          <w:szCs w:val="24"/>
        </w:rPr>
        <w:br w:type="page"/>
      </w:r>
      <w:bookmarkEnd w:id="7"/>
      <w:r w:rsidR="09CB6D4A" w:rsidRPr="76D0F4C3">
        <w:rPr>
          <w:rFonts w:ascii="Arial" w:eastAsia="Arial" w:hAnsi="Arial" w:cs="Arial"/>
          <w:b/>
          <w:bCs/>
          <w:color w:val="003399"/>
          <w:sz w:val="24"/>
          <w:szCs w:val="24"/>
        </w:rPr>
        <w:lastRenderedPageBreak/>
        <w:t>A</w:t>
      </w:r>
      <w:r w:rsidR="007B155A" w:rsidRPr="76D0F4C3">
        <w:rPr>
          <w:rFonts w:ascii="Arial" w:eastAsia="Arial" w:hAnsi="Arial" w:cs="Arial"/>
          <w:b/>
          <w:bCs/>
          <w:color w:val="003399"/>
          <w:sz w:val="24"/>
          <w:szCs w:val="24"/>
        </w:rPr>
        <w:t>ppeals log</w:t>
      </w:r>
    </w:p>
    <w:p w14:paraId="2667F6F1" w14:textId="72E0EE0F" w:rsidR="007B155A" w:rsidRDefault="007B155A" w:rsidP="6EFC603F">
      <w:pPr>
        <w:spacing w:line="276" w:lineRule="auto"/>
        <w:jc w:val="both"/>
        <w:rPr>
          <w:rFonts w:ascii="Arial" w:eastAsia="Arial" w:hAnsi="Arial" w:cs="Arial"/>
        </w:rPr>
      </w:pPr>
      <w:r w:rsidRPr="76D0F4C3">
        <w:rPr>
          <w:rFonts w:ascii="Arial" w:eastAsia="Arial" w:hAnsi="Arial" w:cs="Arial"/>
        </w:rPr>
        <w:t xml:space="preserve">On receipt, all appeals are assigned a reference number </w:t>
      </w:r>
      <w:r w:rsidR="00BA5C06" w:rsidRPr="76D0F4C3">
        <w:rPr>
          <w:rFonts w:ascii="Arial" w:eastAsia="Arial" w:hAnsi="Arial" w:cs="Arial"/>
        </w:rPr>
        <w:t>and logged.</w:t>
      </w:r>
      <w:r w:rsidR="103203AE" w:rsidRPr="76D0F4C3">
        <w:rPr>
          <w:rFonts w:ascii="Arial" w:eastAsia="Arial" w:hAnsi="Arial" w:cs="Arial"/>
        </w:rPr>
        <w:t xml:space="preserve"> Outcome and outcome date </w:t>
      </w:r>
      <w:r w:rsidR="00E30736" w:rsidRPr="76D0F4C3">
        <w:rPr>
          <w:rFonts w:ascii="Arial" w:eastAsia="Arial" w:hAnsi="Arial" w:cs="Arial"/>
        </w:rPr>
        <w:t>are</w:t>
      </w:r>
      <w:r w:rsidR="103203AE" w:rsidRPr="76D0F4C3">
        <w:rPr>
          <w:rFonts w:ascii="Arial" w:eastAsia="Arial" w:hAnsi="Arial" w:cs="Arial"/>
        </w:rPr>
        <w:t xml:space="preserve"> also recorded.</w:t>
      </w:r>
    </w:p>
    <w:p w14:paraId="03A58A18" w14:textId="4D841227" w:rsidR="007B155A" w:rsidRPr="007B155A" w:rsidRDefault="007B155A" w:rsidP="627E5A89">
      <w:pPr>
        <w:spacing w:line="276" w:lineRule="auto"/>
        <w:jc w:val="both"/>
        <w:rPr>
          <w:rFonts w:ascii="Arial" w:eastAsia="Arial" w:hAnsi="Arial" w:cs="Arial"/>
        </w:rPr>
      </w:pPr>
      <w:r w:rsidRPr="627E5A89">
        <w:rPr>
          <w:rFonts w:ascii="Arial" w:eastAsia="Arial" w:hAnsi="Arial" w:cs="Arial"/>
        </w:rPr>
        <w:t>The outcome of any review of the centre’s marking will be made known to the head of centre</w:t>
      </w:r>
      <w:r w:rsidR="00BA5C06" w:rsidRPr="627E5A89">
        <w:rPr>
          <w:rFonts w:ascii="Arial" w:eastAsia="Arial" w:hAnsi="Arial" w:cs="Arial"/>
        </w:rPr>
        <w:t>.</w:t>
      </w:r>
      <w:r w:rsidRPr="627E5A89">
        <w:rPr>
          <w:rFonts w:cs="Arial"/>
        </w:rPr>
        <w:t xml:space="preserve"> </w:t>
      </w:r>
      <w:r w:rsidRPr="627E5A89">
        <w:rPr>
          <w:rFonts w:ascii="Arial" w:eastAsia="Arial" w:hAnsi="Arial" w:cs="Arial"/>
        </w:rPr>
        <w:t>A written record of the review will be kept and logged as an appeal, so information can be easily made available to an awarding body upon request.</w:t>
      </w:r>
      <w:r w:rsidR="00F54131" w:rsidRPr="627E5A89">
        <w:rPr>
          <w:rFonts w:ascii="Arial" w:eastAsia="Arial" w:hAnsi="Arial" w:cs="Arial"/>
        </w:rPr>
        <w:t xml:space="preserve"> The awarding body will be informed if the centre does not accept the outcome of a review – this will be noted on the log.</w:t>
      </w:r>
    </w:p>
    <w:tbl>
      <w:tblPr>
        <w:tblStyle w:val="TableGrid"/>
        <w:tblW w:w="10485" w:type="dxa"/>
        <w:tblLook w:val="04A0" w:firstRow="1" w:lastRow="0" w:firstColumn="1" w:lastColumn="0" w:noHBand="0" w:noVBand="1"/>
      </w:tblPr>
      <w:tblGrid>
        <w:gridCol w:w="948"/>
        <w:gridCol w:w="1599"/>
        <w:gridCol w:w="4124"/>
        <w:gridCol w:w="2255"/>
        <w:gridCol w:w="1559"/>
      </w:tblGrid>
      <w:tr w:rsidR="007B155A" w:rsidRPr="002B43AE" w14:paraId="0ECDEE04" w14:textId="77777777" w:rsidTr="76D0F4C3">
        <w:tc>
          <w:tcPr>
            <w:tcW w:w="948" w:type="dxa"/>
            <w:shd w:val="clear" w:color="auto" w:fill="FDE9D9" w:themeFill="accent6" w:themeFillTint="33"/>
          </w:tcPr>
          <w:p w14:paraId="7D793445" w14:textId="77777777" w:rsidR="007B155A" w:rsidRPr="002B43AE" w:rsidRDefault="007B155A" w:rsidP="007B155A">
            <w:pPr>
              <w:spacing w:before="120" w:after="120" w:line="276" w:lineRule="auto"/>
              <w:jc w:val="center"/>
              <w:rPr>
                <w:rFonts w:ascii="Rockwell Condensed" w:eastAsia="Times New Roman" w:hAnsi="Rockwell Condensed" w:cs="Arial"/>
              </w:rPr>
            </w:pPr>
            <w:r w:rsidRPr="6EFC603F">
              <w:rPr>
                <w:rFonts w:ascii="Arial" w:eastAsia="Arial" w:hAnsi="Arial" w:cs="Arial"/>
              </w:rPr>
              <w:t>Ref No</w:t>
            </w:r>
            <w:r w:rsidRPr="6EFC603F">
              <w:rPr>
                <w:rFonts w:ascii="Rockwell Condensed" w:eastAsia="Times New Roman" w:hAnsi="Rockwell Condensed" w:cs="Arial"/>
              </w:rPr>
              <w:t>.</w:t>
            </w:r>
          </w:p>
        </w:tc>
        <w:tc>
          <w:tcPr>
            <w:tcW w:w="1599" w:type="dxa"/>
            <w:shd w:val="clear" w:color="auto" w:fill="FDE9D9" w:themeFill="accent6" w:themeFillTint="33"/>
          </w:tcPr>
          <w:p w14:paraId="2DD7282A" w14:textId="77777777" w:rsidR="007B155A" w:rsidRPr="002B43AE" w:rsidRDefault="007B155A" w:rsidP="6EFC603F">
            <w:pPr>
              <w:spacing w:before="120" w:after="120" w:line="276" w:lineRule="auto"/>
              <w:jc w:val="center"/>
              <w:rPr>
                <w:rFonts w:ascii="Arial" w:eastAsia="Arial" w:hAnsi="Arial" w:cs="Arial"/>
              </w:rPr>
            </w:pPr>
            <w:r w:rsidRPr="6EFC603F">
              <w:rPr>
                <w:rFonts w:ascii="Arial" w:eastAsia="Arial" w:hAnsi="Arial" w:cs="Arial"/>
              </w:rPr>
              <w:t>Date received</w:t>
            </w:r>
          </w:p>
        </w:tc>
        <w:tc>
          <w:tcPr>
            <w:tcW w:w="4124" w:type="dxa"/>
            <w:shd w:val="clear" w:color="auto" w:fill="FDE9D9" w:themeFill="accent6" w:themeFillTint="33"/>
          </w:tcPr>
          <w:p w14:paraId="322C98B8" w14:textId="7B8C785D" w:rsidR="007B155A" w:rsidRPr="002B43AE" w:rsidRDefault="426A0074" w:rsidP="76D0F4C3">
            <w:pPr>
              <w:spacing w:before="120" w:after="120" w:line="276" w:lineRule="auto"/>
              <w:jc w:val="center"/>
            </w:pPr>
            <w:r w:rsidRPr="76D0F4C3">
              <w:rPr>
                <w:rFonts w:ascii="Arial" w:eastAsia="Arial" w:hAnsi="Arial" w:cs="Arial"/>
              </w:rPr>
              <w:t>Appellant name</w:t>
            </w:r>
          </w:p>
        </w:tc>
        <w:tc>
          <w:tcPr>
            <w:tcW w:w="2255" w:type="dxa"/>
            <w:shd w:val="clear" w:color="auto" w:fill="FDE9D9" w:themeFill="accent6" w:themeFillTint="33"/>
          </w:tcPr>
          <w:p w14:paraId="73EB8CED" w14:textId="77777777" w:rsidR="007B155A" w:rsidRPr="002B43AE" w:rsidRDefault="007B155A" w:rsidP="6EFC603F">
            <w:pPr>
              <w:spacing w:before="120" w:after="120" w:line="276" w:lineRule="auto"/>
              <w:jc w:val="center"/>
              <w:rPr>
                <w:rFonts w:ascii="Arial" w:eastAsia="Arial" w:hAnsi="Arial" w:cs="Arial"/>
              </w:rPr>
            </w:pPr>
            <w:r w:rsidRPr="6EFC603F">
              <w:rPr>
                <w:rFonts w:ascii="Arial" w:eastAsia="Arial" w:hAnsi="Arial" w:cs="Arial"/>
              </w:rPr>
              <w:t>Outcome</w:t>
            </w:r>
          </w:p>
        </w:tc>
        <w:tc>
          <w:tcPr>
            <w:tcW w:w="1559" w:type="dxa"/>
            <w:shd w:val="clear" w:color="auto" w:fill="FDE9D9" w:themeFill="accent6" w:themeFillTint="33"/>
          </w:tcPr>
          <w:p w14:paraId="2E8A683E" w14:textId="77777777" w:rsidR="007B155A" w:rsidRPr="002B43AE" w:rsidRDefault="007B155A" w:rsidP="6EFC603F">
            <w:pPr>
              <w:spacing w:before="120" w:after="120" w:line="276" w:lineRule="auto"/>
              <w:jc w:val="center"/>
              <w:rPr>
                <w:rFonts w:ascii="Arial" w:eastAsia="Arial" w:hAnsi="Arial" w:cs="Arial"/>
              </w:rPr>
            </w:pPr>
            <w:r w:rsidRPr="6EFC603F">
              <w:rPr>
                <w:rFonts w:ascii="Arial" w:eastAsia="Arial" w:hAnsi="Arial" w:cs="Arial"/>
              </w:rPr>
              <w:t>Outcome date</w:t>
            </w:r>
          </w:p>
        </w:tc>
      </w:tr>
      <w:tr w:rsidR="007B155A" w14:paraId="6A171098" w14:textId="77777777" w:rsidTr="76D0F4C3">
        <w:tc>
          <w:tcPr>
            <w:tcW w:w="948" w:type="dxa"/>
          </w:tcPr>
          <w:p w14:paraId="0D30BA9E" w14:textId="77777777" w:rsidR="007B155A" w:rsidRPr="006C4285" w:rsidRDefault="007B155A" w:rsidP="00BD5C2B">
            <w:pPr>
              <w:spacing w:after="200" w:line="276" w:lineRule="auto"/>
              <w:rPr>
                <w:rFonts w:eastAsia="Times New Roman" w:cs="Arial"/>
              </w:rPr>
            </w:pPr>
          </w:p>
        </w:tc>
        <w:tc>
          <w:tcPr>
            <w:tcW w:w="1599" w:type="dxa"/>
          </w:tcPr>
          <w:p w14:paraId="2173E47D" w14:textId="77777777" w:rsidR="007B155A" w:rsidRPr="006C4285" w:rsidRDefault="007B155A" w:rsidP="00BD5C2B">
            <w:pPr>
              <w:spacing w:after="200" w:line="276" w:lineRule="auto"/>
              <w:rPr>
                <w:rFonts w:eastAsia="Times New Roman" w:cs="Arial"/>
              </w:rPr>
            </w:pPr>
          </w:p>
        </w:tc>
        <w:tc>
          <w:tcPr>
            <w:tcW w:w="4124" w:type="dxa"/>
          </w:tcPr>
          <w:p w14:paraId="761165E0" w14:textId="77777777" w:rsidR="007B155A" w:rsidRPr="006C4285" w:rsidRDefault="007B155A" w:rsidP="00BD5C2B">
            <w:pPr>
              <w:spacing w:after="200" w:line="276" w:lineRule="auto"/>
              <w:rPr>
                <w:rFonts w:eastAsia="Times New Roman" w:cs="Arial"/>
              </w:rPr>
            </w:pPr>
          </w:p>
        </w:tc>
        <w:tc>
          <w:tcPr>
            <w:tcW w:w="2255" w:type="dxa"/>
          </w:tcPr>
          <w:p w14:paraId="147E33BF" w14:textId="77777777" w:rsidR="007B155A" w:rsidRDefault="007B155A" w:rsidP="00BD5C2B">
            <w:pPr>
              <w:spacing w:after="200" w:line="276" w:lineRule="auto"/>
              <w:rPr>
                <w:rFonts w:cs="Arial"/>
                <w:b/>
                <w:bCs/>
              </w:rPr>
            </w:pPr>
          </w:p>
        </w:tc>
        <w:tc>
          <w:tcPr>
            <w:tcW w:w="1559" w:type="dxa"/>
          </w:tcPr>
          <w:p w14:paraId="4893D31E" w14:textId="77777777" w:rsidR="007B155A" w:rsidRDefault="007B155A" w:rsidP="00BD5C2B">
            <w:pPr>
              <w:spacing w:after="200" w:line="276" w:lineRule="auto"/>
              <w:rPr>
                <w:rFonts w:cs="Arial"/>
                <w:b/>
                <w:bCs/>
              </w:rPr>
            </w:pPr>
          </w:p>
        </w:tc>
      </w:tr>
      <w:tr w:rsidR="007B155A" w14:paraId="5E497474" w14:textId="77777777" w:rsidTr="76D0F4C3">
        <w:tc>
          <w:tcPr>
            <w:tcW w:w="948" w:type="dxa"/>
          </w:tcPr>
          <w:p w14:paraId="11E48A3D" w14:textId="77777777" w:rsidR="007B155A" w:rsidRPr="006C4285" w:rsidRDefault="007B155A" w:rsidP="00BD5C2B">
            <w:pPr>
              <w:spacing w:after="200" w:line="276" w:lineRule="auto"/>
              <w:rPr>
                <w:rFonts w:eastAsia="Times New Roman" w:cs="Arial"/>
              </w:rPr>
            </w:pPr>
          </w:p>
        </w:tc>
        <w:tc>
          <w:tcPr>
            <w:tcW w:w="1599" w:type="dxa"/>
          </w:tcPr>
          <w:p w14:paraId="0797F2AC" w14:textId="77777777" w:rsidR="007B155A" w:rsidRPr="006C4285" w:rsidRDefault="007B155A" w:rsidP="00BD5C2B">
            <w:pPr>
              <w:spacing w:after="200" w:line="276" w:lineRule="auto"/>
              <w:rPr>
                <w:rFonts w:eastAsia="Times New Roman" w:cs="Arial"/>
              </w:rPr>
            </w:pPr>
          </w:p>
        </w:tc>
        <w:tc>
          <w:tcPr>
            <w:tcW w:w="4124" w:type="dxa"/>
          </w:tcPr>
          <w:p w14:paraId="6B455FE9" w14:textId="77777777" w:rsidR="007B155A" w:rsidRPr="006C4285" w:rsidRDefault="007B155A" w:rsidP="00BD5C2B">
            <w:pPr>
              <w:spacing w:after="200" w:line="276" w:lineRule="auto"/>
              <w:rPr>
                <w:rFonts w:eastAsia="Times New Roman" w:cs="Arial"/>
              </w:rPr>
            </w:pPr>
          </w:p>
        </w:tc>
        <w:tc>
          <w:tcPr>
            <w:tcW w:w="2255" w:type="dxa"/>
          </w:tcPr>
          <w:p w14:paraId="5F7D6D05" w14:textId="77777777" w:rsidR="007B155A" w:rsidRDefault="007B155A" w:rsidP="00BD5C2B">
            <w:pPr>
              <w:spacing w:after="200" w:line="276" w:lineRule="auto"/>
              <w:rPr>
                <w:rFonts w:cs="Arial"/>
                <w:b/>
                <w:bCs/>
              </w:rPr>
            </w:pPr>
          </w:p>
        </w:tc>
        <w:tc>
          <w:tcPr>
            <w:tcW w:w="1559" w:type="dxa"/>
          </w:tcPr>
          <w:p w14:paraId="69CC50ED" w14:textId="77777777" w:rsidR="007B155A" w:rsidRDefault="007B155A" w:rsidP="00BD5C2B">
            <w:pPr>
              <w:spacing w:after="200" w:line="276" w:lineRule="auto"/>
              <w:rPr>
                <w:rFonts w:cs="Arial"/>
                <w:b/>
                <w:bCs/>
              </w:rPr>
            </w:pPr>
          </w:p>
        </w:tc>
      </w:tr>
      <w:tr w:rsidR="007B155A" w14:paraId="3C0F121F" w14:textId="77777777" w:rsidTr="76D0F4C3">
        <w:tc>
          <w:tcPr>
            <w:tcW w:w="948" w:type="dxa"/>
          </w:tcPr>
          <w:p w14:paraId="4305769C" w14:textId="77777777" w:rsidR="007B155A" w:rsidRPr="006C4285" w:rsidRDefault="007B155A" w:rsidP="00BD5C2B">
            <w:pPr>
              <w:spacing w:after="200" w:line="276" w:lineRule="auto"/>
              <w:rPr>
                <w:rFonts w:eastAsia="Times New Roman" w:cs="Arial"/>
              </w:rPr>
            </w:pPr>
          </w:p>
        </w:tc>
        <w:tc>
          <w:tcPr>
            <w:tcW w:w="1599" w:type="dxa"/>
          </w:tcPr>
          <w:p w14:paraId="43A40ACD" w14:textId="77777777" w:rsidR="007B155A" w:rsidRPr="006C4285" w:rsidRDefault="007B155A" w:rsidP="00BD5C2B">
            <w:pPr>
              <w:spacing w:after="200" w:line="276" w:lineRule="auto"/>
              <w:rPr>
                <w:rFonts w:eastAsia="Times New Roman" w:cs="Arial"/>
              </w:rPr>
            </w:pPr>
          </w:p>
        </w:tc>
        <w:tc>
          <w:tcPr>
            <w:tcW w:w="4124" w:type="dxa"/>
          </w:tcPr>
          <w:p w14:paraId="073F22EF" w14:textId="77777777" w:rsidR="007B155A" w:rsidRPr="006C4285" w:rsidRDefault="007B155A" w:rsidP="00BD5C2B">
            <w:pPr>
              <w:spacing w:after="200" w:line="276" w:lineRule="auto"/>
              <w:rPr>
                <w:rFonts w:eastAsia="Times New Roman" w:cs="Arial"/>
              </w:rPr>
            </w:pPr>
          </w:p>
        </w:tc>
        <w:tc>
          <w:tcPr>
            <w:tcW w:w="2255" w:type="dxa"/>
          </w:tcPr>
          <w:p w14:paraId="1C2BD0BE" w14:textId="77777777" w:rsidR="007B155A" w:rsidRDefault="007B155A" w:rsidP="00BD5C2B">
            <w:pPr>
              <w:spacing w:after="200" w:line="276" w:lineRule="auto"/>
              <w:rPr>
                <w:rFonts w:cs="Arial"/>
                <w:b/>
                <w:bCs/>
              </w:rPr>
            </w:pPr>
          </w:p>
        </w:tc>
        <w:tc>
          <w:tcPr>
            <w:tcW w:w="1559" w:type="dxa"/>
          </w:tcPr>
          <w:p w14:paraId="57F3B90D" w14:textId="77777777" w:rsidR="007B155A" w:rsidRDefault="007B155A" w:rsidP="00BD5C2B">
            <w:pPr>
              <w:spacing w:after="200" w:line="276" w:lineRule="auto"/>
              <w:rPr>
                <w:rFonts w:cs="Arial"/>
                <w:b/>
                <w:bCs/>
              </w:rPr>
            </w:pPr>
          </w:p>
        </w:tc>
      </w:tr>
      <w:tr w:rsidR="007B155A" w14:paraId="0B491172" w14:textId="77777777" w:rsidTr="76D0F4C3">
        <w:tc>
          <w:tcPr>
            <w:tcW w:w="948" w:type="dxa"/>
          </w:tcPr>
          <w:p w14:paraId="29370668" w14:textId="77777777" w:rsidR="007B155A" w:rsidRPr="006C4285" w:rsidRDefault="007B155A" w:rsidP="00BD5C2B">
            <w:pPr>
              <w:spacing w:after="200" w:line="276" w:lineRule="auto"/>
              <w:rPr>
                <w:rFonts w:eastAsia="Times New Roman" w:cs="Arial"/>
              </w:rPr>
            </w:pPr>
          </w:p>
        </w:tc>
        <w:tc>
          <w:tcPr>
            <w:tcW w:w="1599" w:type="dxa"/>
          </w:tcPr>
          <w:p w14:paraId="3EFD80C6" w14:textId="77777777" w:rsidR="007B155A" w:rsidRPr="006C4285" w:rsidRDefault="007B155A" w:rsidP="00BD5C2B">
            <w:pPr>
              <w:spacing w:after="200" w:line="276" w:lineRule="auto"/>
              <w:rPr>
                <w:rFonts w:eastAsia="Times New Roman" w:cs="Arial"/>
              </w:rPr>
            </w:pPr>
          </w:p>
        </w:tc>
        <w:tc>
          <w:tcPr>
            <w:tcW w:w="4124" w:type="dxa"/>
          </w:tcPr>
          <w:p w14:paraId="1E42003A" w14:textId="77777777" w:rsidR="007B155A" w:rsidRPr="006C4285" w:rsidRDefault="007B155A" w:rsidP="00BD5C2B">
            <w:pPr>
              <w:spacing w:after="200" w:line="276" w:lineRule="auto"/>
              <w:rPr>
                <w:rFonts w:eastAsia="Times New Roman" w:cs="Arial"/>
              </w:rPr>
            </w:pPr>
          </w:p>
        </w:tc>
        <w:tc>
          <w:tcPr>
            <w:tcW w:w="2255" w:type="dxa"/>
          </w:tcPr>
          <w:p w14:paraId="650F71CE" w14:textId="77777777" w:rsidR="007B155A" w:rsidRDefault="007B155A" w:rsidP="00BD5C2B">
            <w:pPr>
              <w:spacing w:after="200" w:line="276" w:lineRule="auto"/>
              <w:rPr>
                <w:rFonts w:cs="Arial"/>
                <w:b/>
                <w:bCs/>
              </w:rPr>
            </w:pPr>
          </w:p>
        </w:tc>
        <w:tc>
          <w:tcPr>
            <w:tcW w:w="1559" w:type="dxa"/>
          </w:tcPr>
          <w:p w14:paraId="1C8DE9A5" w14:textId="77777777" w:rsidR="007B155A" w:rsidRDefault="007B155A" w:rsidP="00BD5C2B">
            <w:pPr>
              <w:spacing w:after="200" w:line="276" w:lineRule="auto"/>
              <w:rPr>
                <w:rFonts w:cs="Arial"/>
                <w:b/>
                <w:bCs/>
              </w:rPr>
            </w:pPr>
          </w:p>
        </w:tc>
      </w:tr>
      <w:tr w:rsidR="007B155A" w14:paraId="3A7602C3" w14:textId="77777777" w:rsidTr="76D0F4C3">
        <w:tc>
          <w:tcPr>
            <w:tcW w:w="948" w:type="dxa"/>
          </w:tcPr>
          <w:p w14:paraId="0D2F063A" w14:textId="77777777" w:rsidR="007B155A" w:rsidRPr="006C4285" w:rsidRDefault="007B155A" w:rsidP="00BD5C2B">
            <w:pPr>
              <w:spacing w:after="200" w:line="276" w:lineRule="auto"/>
              <w:rPr>
                <w:rFonts w:eastAsia="Times New Roman" w:cs="Arial"/>
              </w:rPr>
            </w:pPr>
          </w:p>
        </w:tc>
        <w:tc>
          <w:tcPr>
            <w:tcW w:w="1599" w:type="dxa"/>
          </w:tcPr>
          <w:p w14:paraId="600EA14E" w14:textId="77777777" w:rsidR="007B155A" w:rsidRPr="006C4285" w:rsidRDefault="007B155A" w:rsidP="00BD5C2B">
            <w:pPr>
              <w:spacing w:after="200" w:line="276" w:lineRule="auto"/>
              <w:rPr>
                <w:rFonts w:eastAsia="Times New Roman" w:cs="Arial"/>
              </w:rPr>
            </w:pPr>
          </w:p>
        </w:tc>
        <w:tc>
          <w:tcPr>
            <w:tcW w:w="4124" w:type="dxa"/>
          </w:tcPr>
          <w:p w14:paraId="2C4F1D0E" w14:textId="77777777" w:rsidR="007B155A" w:rsidRPr="006C4285" w:rsidRDefault="007B155A" w:rsidP="00BD5C2B">
            <w:pPr>
              <w:spacing w:after="200" w:line="276" w:lineRule="auto"/>
              <w:rPr>
                <w:rFonts w:eastAsia="Times New Roman" w:cs="Arial"/>
              </w:rPr>
            </w:pPr>
          </w:p>
        </w:tc>
        <w:tc>
          <w:tcPr>
            <w:tcW w:w="2255" w:type="dxa"/>
          </w:tcPr>
          <w:p w14:paraId="721A7541" w14:textId="77777777" w:rsidR="007B155A" w:rsidRDefault="007B155A" w:rsidP="00BD5C2B">
            <w:pPr>
              <w:spacing w:after="200" w:line="276" w:lineRule="auto"/>
              <w:rPr>
                <w:rFonts w:cs="Arial"/>
                <w:b/>
                <w:bCs/>
              </w:rPr>
            </w:pPr>
          </w:p>
        </w:tc>
        <w:tc>
          <w:tcPr>
            <w:tcW w:w="1559" w:type="dxa"/>
          </w:tcPr>
          <w:p w14:paraId="7C113047" w14:textId="77777777" w:rsidR="007B155A" w:rsidRDefault="007B155A" w:rsidP="00BD5C2B">
            <w:pPr>
              <w:spacing w:after="200" w:line="276" w:lineRule="auto"/>
              <w:rPr>
                <w:rFonts w:cs="Arial"/>
                <w:b/>
                <w:bCs/>
              </w:rPr>
            </w:pPr>
          </w:p>
        </w:tc>
      </w:tr>
      <w:tr w:rsidR="007B155A" w14:paraId="1CD6CB88" w14:textId="77777777" w:rsidTr="76D0F4C3">
        <w:tc>
          <w:tcPr>
            <w:tcW w:w="948" w:type="dxa"/>
          </w:tcPr>
          <w:p w14:paraId="5C54CD21" w14:textId="77777777" w:rsidR="007B155A" w:rsidRPr="006C4285" w:rsidRDefault="007B155A" w:rsidP="00BD5C2B">
            <w:pPr>
              <w:spacing w:after="200" w:line="276" w:lineRule="auto"/>
              <w:rPr>
                <w:rFonts w:eastAsia="Times New Roman" w:cs="Arial"/>
              </w:rPr>
            </w:pPr>
          </w:p>
        </w:tc>
        <w:tc>
          <w:tcPr>
            <w:tcW w:w="1599" w:type="dxa"/>
          </w:tcPr>
          <w:p w14:paraId="3C4E401B" w14:textId="77777777" w:rsidR="007B155A" w:rsidRPr="006C4285" w:rsidRDefault="007B155A" w:rsidP="00BD5C2B">
            <w:pPr>
              <w:spacing w:after="200" w:line="276" w:lineRule="auto"/>
              <w:rPr>
                <w:rFonts w:eastAsia="Times New Roman" w:cs="Arial"/>
              </w:rPr>
            </w:pPr>
          </w:p>
        </w:tc>
        <w:tc>
          <w:tcPr>
            <w:tcW w:w="4124" w:type="dxa"/>
          </w:tcPr>
          <w:p w14:paraId="20FE32D6" w14:textId="77777777" w:rsidR="007B155A" w:rsidRPr="006C4285" w:rsidRDefault="007B155A" w:rsidP="00BD5C2B">
            <w:pPr>
              <w:spacing w:after="200" w:line="276" w:lineRule="auto"/>
              <w:rPr>
                <w:rFonts w:eastAsia="Times New Roman" w:cs="Arial"/>
              </w:rPr>
            </w:pPr>
          </w:p>
        </w:tc>
        <w:tc>
          <w:tcPr>
            <w:tcW w:w="2255" w:type="dxa"/>
          </w:tcPr>
          <w:p w14:paraId="52F10C37" w14:textId="77777777" w:rsidR="007B155A" w:rsidRDefault="007B155A" w:rsidP="00BD5C2B">
            <w:pPr>
              <w:spacing w:after="200" w:line="276" w:lineRule="auto"/>
              <w:rPr>
                <w:rFonts w:cs="Arial"/>
                <w:b/>
                <w:bCs/>
              </w:rPr>
            </w:pPr>
          </w:p>
        </w:tc>
        <w:tc>
          <w:tcPr>
            <w:tcW w:w="1559" w:type="dxa"/>
          </w:tcPr>
          <w:p w14:paraId="046E76F8" w14:textId="77777777" w:rsidR="007B155A" w:rsidRDefault="007B155A" w:rsidP="00BD5C2B">
            <w:pPr>
              <w:spacing w:after="200" w:line="276" w:lineRule="auto"/>
              <w:rPr>
                <w:rFonts w:cs="Arial"/>
                <w:b/>
                <w:bCs/>
              </w:rPr>
            </w:pPr>
          </w:p>
        </w:tc>
      </w:tr>
      <w:tr w:rsidR="007B155A" w14:paraId="2EE87AD0" w14:textId="77777777" w:rsidTr="76D0F4C3">
        <w:tc>
          <w:tcPr>
            <w:tcW w:w="948" w:type="dxa"/>
          </w:tcPr>
          <w:p w14:paraId="774AE629" w14:textId="77777777" w:rsidR="007B155A" w:rsidRPr="006C4285" w:rsidRDefault="007B155A" w:rsidP="00BD5C2B">
            <w:pPr>
              <w:spacing w:after="200" w:line="276" w:lineRule="auto"/>
              <w:rPr>
                <w:rFonts w:eastAsia="Times New Roman" w:cs="Arial"/>
              </w:rPr>
            </w:pPr>
          </w:p>
        </w:tc>
        <w:tc>
          <w:tcPr>
            <w:tcW w:w="1599" w:type="dxa"/>
          </w:tcPr>
          <w:p w14:paraId="0F6CB739" w14:textId="77777777" w:rsidR="007B155A" w:rsidRPr="006C4285" w:rsidRDefault="007B155A" w:rsidP="00BD5C2B">
            <w:pPr>
              <w:spacing w:after="200" w:line="276" w:lineRule="auto"/>
              <w:rPr>
                <w:rFonts w:eastAsia="Times New Roman" w:cs="Arial"/>
              </w:rPr>
            </w:pPr>
          </w:p>
        </w:tc>
        <w:tc>
          <w:tcPr>
            <w:tcW w:w="4124" w:type="dxa"/>
          </w:tcPr>
          <w:p w14:paraId="58BDB0CA" w14:textId="77777777" w:rsidR="007B155A" w:rsidRPr="006C4285" w:rsidRDefault="007B155A" w:rsidP="00BD5C2B">
            <w:pPr>
              <w:spacing w:after="200" w:line="276" w:lineRule="auto"/>
              <w:rPr>
                <w:rFonts w:eastAsia="Times New Roman" w:cs="Arial"/>
              </w:rPr>
            </w:pPr>
          </w:p>
        </w:tc>
        <w:tc>
          <w:tcPr>
            <w:tcW w:w="2255" w:type="dxa"/>
          </w:tcPr>
          <w:p w14:paraId="0034203C" w14:textId="77777777" w:rsidR="007B155A" w:rsidRDefault="007B155A" w:rsidP="00BD5C2B">
            <w:pPr>
              <w:spacing w:after="200" w:line="276" w:lineRule="auto"/>
              <w:rPr>
                <w:rFonts w:cs="Arial"/>
                <w:b/>
                <w:bCs/>
              </w:rPr>
            </w:pPr>
          </w:p>
        </w:tc>
        <w:tc>
          <w:tcPr>
            <w:tcW w:w="1559" w:type="dxa"/>
          </w:tcPr>
          <w:p w14:paraId="6AC55205" w14:textId="77777777" w:rsidR="007B155A" w:rsidRDefault="007B155A" w:rsidP="00BD5C2B">
            <w:pPr>
              <w:spacing w:after="200" w:line="276" w:lineRule="auto"/>
              <w:rPr>
                <w:rFonts w:cs="Arial"/>
                <w:b/>
                <w:bCs/>
              </w:rPr>
            </w:pPr>
          </w:p>
        </w:tc>
      </w:tr>
      <w:tr w:rsidR="007B155A" w14:paraId="02C9E263" w14:textId="77777777" w:rsidTr="76D0F4C3">
        <w:tc>
          <w:tcPr>
            <w:tcW w:w="948" w:type="dxa"/>
          </w:tcPr>
          <w:p w14:paraId="27BC3C21" w14:textId="77777777" w:rsidR="007B155A" w:rsidRPr="006C4285" w:rsidRDefault="007B155A" w:rsidP="00BD5C2B">
            <w:pPr>
              <w:spacing w:after="200" w:line="276" w:lineRule="auto"/>
              <w:rPr>
                <w:rFonts w:eastAsia="Times New Roman" w:cs="Arial"/>
              </w:rPr>
            </w:pPr>
          </w:p>
        </w:tc>
        <w:tc>
          <w:tcPr>
            <w:tcW w:w="1599" w:type="dxa"/>
          </w:tcPr>
          <w:p w14:paraId="7B5B8B29" w14:textId="77777777" w:rsidR="007B155A" w:rsidRPr="006C4285" w:rsidRDefault="007B155A" w:rsidP="00BD5C2B">
            <w:pPr>
              <w:spacing w:after="200" w:line="276" w:lineRule="auto"/>
              <w:rPr>
                <w:rFonts w:eastAsia="Times New Roman" w:cs="Arial"/>
              </w:rPr>
            </w:pPr>
          </w:p>
        </w:tc>
        <w:tc>
          <w:tcPr>
            <w:tcW w:w="4124" w:type="dxa"/>
          </w:tcPr>
          <w:p w14:paraId="01F6A78C" w14:textId="77777777" w:rsidR="007B155A" w:rsidRPr="006C4285" w:rsidRDefault="007B155A" w:rsidP="00BD5C2B">
            <w:pPr>
              <w:spacing w:after="200" w:line="276" w:lineRule="auto"/>
              <w:rPr>
                <w:rFonts w:eastAsia="Times New Roman" w:cs="Arial"/>
              </w:rPr>
            </w:pPr>
          </w:p>
        </w:tc>
        <w:tc>
          <w:tcPr>
            <w:tcW w:w="2255" w:type="dxa"/>
          </w:tcPr>
          <w:p w14:paraId="6E865EE1" w14:textId="77777777" w:rsidR="007B155A" w:rsidRDefault="007B155A" w:rsidP="00BD5C2B">
            <w:pPr>
              <w:spacing w:after="200" w:line="276" w:lineRule="auto"/>
              <w:rPr>
                <w:rFonts w:cs="Arial"/>
                <w:b/>
                <w:bCs/>
              </w:rPr>
            </w:pPr>
          </w:p>
        </w:tc>
        <w:tc>
          <w:tcPr>
            <w:tcW w:w="1559" w:type="dxa"/>
          </w:tcPr>
          <w:p w14:paraId="33F2C059" w14:textId="77777777" w:rsidR="007B155A" w:rsidRDefault="007B155A" w:rsidP="00BD5C2B">
            <w:pPr>
              <w:spacing w:after="200" w:line="276" w:lineRule="auto"/>
              <w:rPr>
                <w:rFonts w:cs="Arial"/>
                <w:b/>
                <w:bCs/>
              </w:rPr>
            </w:pPr>
          </w:p>
        </w:tc>
      </w:tr>
      <w:tr w:rsidR="007B155A" w14:paraId="59254E5F" w14:textId="77777777" w:rsidTr="76D0F4C3">
        <w:tc>
          <w:tcPr>
            <w:tcW w:w="948" w:type="dxa"/>
          </w:tcPr>
          <w:p w14:paraId="15FEB174" w14:textId="77777777" w:rsidR="007B155A" w:rsidRPr="006C4285" w:rsidRDefault="007B155A" w:rsidP="00BD5C2B">
            <w:pPr>
              <w:spacing w:after="200" w:line="276" w:lineRule="auto"/>
              <w:rPr>
                <w:rFonts w:eastAsia="Times New Roman" w:cs="Arial"/>
              </w:rPr>
            </w:pPr>
          </w:p>
        </w:tc>
        <w:tc>
          <w:tcPr>
            <w:tcW w:w="1599" w:type="dxa"/>
          </w:tcPr>
          <w:p w14:paraId="66EA7F8A" w14:textId="77777777" w:rsidR="007B155A" w:rsidRPr="006C4285" w:rsidRDefault="007B155A" w:rsidP="00BD5C2B">
            <w:pPr>
              <w:spacing w:after="200" w:line="276" w:lineRule="auto"/>
              <w:rPr>
                <w:rFonts w:eastAsia="Times New Roman" w:cs="Arial"/>
              </w:rPr>
            </w:pPr>
          </w:p>
        </w:tc>
        <w:tc>
          <w:tcPr>
            <w:tcW w:w="4124" w:type="dxa"/>
          </w:tcPr>
          <w:p w14:paraId="4D2BBE27" w14:textId="77777777" w:rsidR="007B155A" w:rsidRPr="006C4285" w:rsidRDefault="007B155A" w:rsidP="00BD5C2B">
            <w:pPr>
              <w:spacing w:after="200" w:line="276" w:lineRule="auto"/>
              <w:rPr>
                <w:rFonts w:eastAsia="Times New Roman" w:cs="Arial"/>
              </w:rPr>
            </w:pPr>
          </w:p>
        </w:tc>
        <w:tc>
          <w:tcPr>
            <w:tcW w:w="2255" w:type="dxa"/>
          </w:tcPr>
          <w:p w14:paraId="222AC306" w14:textId="77777777" w:rsidR="007B155A" w:rsidRDefault="007B155A" w:rsidP="00BD5C2B">
            <w:pPr>
              <w:spacing w:after="200" w:line="276" w:lineRule="auto"/>
              <w:rPr>
                <w:rFonts w:cs="Arial"/>
                <w:b/>
                <w:bCs/>
              </w:rPr>
            </w:pPr>
          </w:p>
        </w:tc>
        <w:tc>
          <w:tcPr>
            <w:tcW w:w="1559" w:type="dxa"/>
          </w:tcPr>
          <w:p w14:paraId="5D888363" w14:textId="77777777" w:rsidR="007B155A" w:rsidRDefault="007B155A" w:rsidP="00BD5C2B">
            <w:pPr>
              <w:spacing w:after="200" w:line="276" w:lineRule="auto"/>
              <w:rPr>
                <w:rFonts w:cs="Arial"/>
                <w:b/>
                <w:bCs/>
              </w:rPr>
            </w:pPr>
          </w:p>
        </w:tc>
      </w:tr>
      <w:tr w:rsidR="007B155A" w14:paraId="2A3421F7" w14:textId="77777777" w:rsidTr="76D0F4C3">
        <w:tc>
          <w:tcPr>
            <w:tcW w:w="948" w:type="dxa"/>
          </w:tcPr>
          <w:p w14:paraId="073C7173" w14:textId="77777777" w:rsidR="007B155A" w:rsidRPr="006C4285" w:rsidRDefault="007B155A" w:rsidP="00BD5C2B">
            <w:pPr>
              <w:spacing w:after="200" w:line="276" w:lineRule="auto"/>
              <w:rPr>
                <w:rFonts w:eastAsia="Times New Roman" w:cs="Arial"/>
              </w:rPr>
            </w:pPr>
          </w:p>
        </w:tc>
        <w:tc>
          <w:tcPr>
            <w:tcW w:w="1599" w:type="dxa"/>
          </w:tcPr>
          <w:p w14:paraId="34D90193" w14:textId="77777777" w:rsidR="007B155A" w:rsidRPr="006C4285" w:rsidRDefault="007B155A" w:rsidP="00BD5C2B">
            <w:pPr>
              <w:spacing w:after="200" w:line="276" w:lineRule="auto"/>
              <w:rPr>
                <w:rFonts w:eastAsia="Times New Roman" w:cs="Arial"/>
              </w:rPr>
            </w:pPr>
          </w:p>
        </w:tc>
        <w:tc>
          <w:tcPr>
            <w:tcW w:w="4124" w:type="dxa"/>
          </w:tcPr>
          <w:p w14:paraId="041E321B" w14:textId="77777777" w:rsidR="007B155A" w:rsidRPr="006C4285" w:rsidRDefault="007B155A" w:rsidP="00BD5C2B">
            <w:pPr>
              <w:spacing w:after="200" w:line="276" w:lineRule="auto"/>
              <w:rPr>
                <w:rFonts w:eastAsia="Times New Roman" w:cs="Arial"/>
              </w:rPr>
            </w:pPr>
          </w:p>
        </w:tc>
        <w:tc>
          <w:tcPr>
            <w:tcW w:w="2255" w:type="dxa"/>
          </w:tcPr>
          <w:p w14:paraId="1574F726" w14:textId="77777777" w:rsidR="007B155A" w:rsidRDefault="007B155A" w:rsidP="00BD5C2B">
            <w:pPr>
              <w:spacing w:after="200" w:line="276" w:lineRule="auto"/>
              <w:rPr>
                <w:rFonts w:cs="Arial"/>
                <w:b/>
                <w:bCs/>
              </w:rPr>
            </w:pPr>
          </w:p>
        </w:tc>
        <w:tc>
          <w:tcPr>
            <w:tcW w:w="1559" w:type="dxa"/>
          </w:tcPr>
          <w:p w14:paraId="433A2F44" w14:textId="77777777" w:rsidR="007B155A" w:rsidRDefault="007B155A" w:rsidP="00BD5C2B">
            <w:pPr>
              <w:spacing w:after="200" w:line="276" w:lineRule="auto"/>
              <w:rPr>
                <w:rFonts w:cs="Arial"/>
                <w:b/>
                <w:bCs/>
              </w:rPr>
            </w:pPr>
          </w:p>
        </w:tc>
      </w:tr>
      <w:tr w:rsidR="007B155A" w14:paraId="1DEA2F70" w14:textId="77777777" w:rsidTr="76D0F4C3">
        <w:tc>
          <w:tcPr>
            <w:tcW w:w="948" w:type="dxa"/>
          </w:tcPr>
          <w:p w14:paraId="2D07C78A" w14:textId="77777777" w:rsidR="007B155A" w:rsidRPr="006C4285" w:rsidRDefault="007B155A" w:rsidP="00BD5C2B">
            <w:pPr>
              <w:spacing w:after="200" w:line="276" w:lineRule="auto"/>
              <w:rPr>
                <w:rFonts w:eastAsia="Times New Roman" w:cs="Arial"/>
              </w:rPr>
            </w:pPr>
          </w:p>
        </w:tc>
        <w:tc>
          <w:tcPr>
            <w:tcW w:w="1599" w:type="dxa"/>
          </w:tcPr>
          <w:p w14:paraId="1E7EC590" w14:textId="77777777" w:rsidR="007B155A" w:rsidRPr="006C4285" w:rsidRDefault="007B155A" w:rsidP="00BD5C2B">
            <w:pPr>
              <w:spacing w:after="200" w:line="276" w:lineRule="auto"/>
              <w:rPr>
                <w:rFonts w:eastAsia="Times New Roman" w:cs="Arial"/>
              </w:rPr>
            </w:pPr>
          </w:p>
        </w:tc>
        <w:tc>
          <w:tcPr>
            <w:tcW w:w="4124" w:type="dxa"/>
          </w:tcPr>
          <w:p w14:paraId="006DE348" w14:textId="77777777" w:rsidR="007B155A" w:rsidRPr="006C4285" w:rsidRDefault="007B155A" w:rsidP="00BD5C2B">
            <w:pPr>
              <w:spacing w:after="200" w:line="276" w:lineRule="auto"/>
              <w:rPr>
                <w:rFonts w:eastAsia="Times New Roman" w:cs="Arial"/>
              </w:rPr>
            </w:pPr>
          </w:p>
        </w:tc>
        <w:tc>
          <w:tcPr>
            <w:tcW w:w="2255" w:type="dxa"/>
          </w:tcPr>
          <w:p w14:paraId="12B4FCF4" w14:textId="77777777" w:rsidR="007B155A" w:rsidRDefault="007B155A" w:rsidP="00BD5C2B">
            <w:pPr>
              <w:spacing w:after="200" w:line="276" w:lineRule="auto"/>
              <w:rPr>
                <w:rFonts w:cs="Arial"/>
                <w:b/>
                <w:bCs/>
              </w:rPr>
            </w:pPr>
          </w:p>
        </w:tc>
        <w:tc>
          <w:tcPr>
            <w:tcW w:w="1559" w:type="dxa"/>
          </w:tcPr>
          <w:p w14:paraId="4458CE2B" w14:textId="77777777" w:rsidR="007B155A" w:rsidRDefault="007B155A" w:rsidP="00BD5C2B">
            <w:pPr>
              <w:spacing w:after="200" w:line="276" w:lineRule="auto"/>
              <w:rPr>
                <w:rFonts w:cs="Arial"/>
                <w:b/>
                <w:bCs/>
              </w:rPr>
            </w:pPr>
          </w:p>
        </w:tc>
      </w:tr>
      <w:tr w:rsidR="007B155A" w14:paraId="4399081F" w14:textId="77777777" w:rsidTr="76D0F4C3">
        <w:tc>
          <w:tcPr>
            <w:tcW w:w="948" w:type="dxa"/>
          </w:tcPr>
          <w:p w14:paraId="3C2A9562" w14:textId="77777777" w:rsidR="007B155A" w:rsidRPr="006C4285" w:rsidRDefault="007B155A" w:rsidP="00BD5C2B">
            <w:pPr>
              <w:spacing w:after="200" w:line="276" w:lineRule="auto"/>
              <w:rPr>
                <w:rFonts w:eastAsia="Times New Roman" w:cs="Arial"/>
              </w:rPr>
            </w:pPr>
          </w:p>
        </w:tc>
        <w:tc>
          <w:tcPr>
            <w:tcW w:w="1599" w:type="dxa"/>
          </w:tcPr>
          <w:p w14:paraId="48B1A532" w14:textId="77777777" w:rsidR="007B155A" w:rsidRPr="006C4285" w:rsidRDefault="007B155A" w:rsidP="00BD5C2B">
            <w:pPr>
              <w:spacing w:after="200" w:line="276" w:lineRule="auto"/>
              <w:rPr>
                <w:rFonts w:eastAsia="Times New Roman" w:cs="Arial"/>
              </w:rPr>
            </w:pPr>
          </w:p>
        </w:tc>
        <w:tc>
          <w:tcPr>
            <w:tcW w:w="4124" w:type="dxa"/>
          </w:tcPr>
          <w:p w14:paraId="621B4BC6" w14:textId="77777777" w:rsidR="007B155A" w:rsidRPr="006C4285" w:rsidRDefault="007B155A" w:rsidP="00BD5C2B">
            <w:pPr>
              <w:spacing w:after="200" w:line="276" w:lineRule="auto"/>
              <w:rPr>
                <w:rFonts w:eastAsia="Times New Roman" w:cs="Arial"/>
              </w:rPr>
            </w:pPr>
          </w:p>
        </w:tc>
        <w:tc>
          <w:tcPr>
            <w:tcW w:w="2255" w:type="dxa"/>
          </w:tcPr>
          <w:p w14:paraId="4C36D840" w14:textId="77777777" w:rsidR="007B155A" w:rsidRDefault="007B155A" w:rsidP="00BD5C2B">
            <w:pPr>
              <w:spacing w:after="200" w:line="276" w:lineRule="auto"/>
              <w:rPr>
                <w:rFonts w:cs="Arial"/>
                <w:b/>
                <w:bCs/>
              </w:rPr>
            </w:pPr>
          </w:p>
        </w:tc>
        <w:tc>
          <w:tcPr>
            <w:tcW w:w="1559" w:type="dxa"/>
          </w:tcPr>
          <w:p w14:paraId="6F12E99C" w14:textId="77777777" w:rsidR="007B155A" w:rsidRDefault="007B155A" w:rsidP="00BD5C2B">
            <w:pPr>
              <w:spacing w:after="200" w:line="276" w:lineRule="auto"/>
              <w:rPr>
                <w:rFonts w:cs="Arial"/>
                <w:b/>
                <w:bCs/>
              </w:rPr>
            </w:pPr>
          </w:p>
        </w:tc>
      </w:tr>
      <w:tr w:rsidR="007B155A" w14:paraId="5CBF62A9" w14:textId="77777777" w:rsidTr="76D0F4C3">
        <w:tc>
          <w:tcPr>
            <w:tcW w:w="948" w:type="dxa"/>
          </w:tcPr>
          <w:p w14:paraId="60D9703E" w14:textId="77777777" w:rsidR="007B155A" w:rsidRPr="006C4285" w:rsidRDefault="007B155A" w:rsidP="00BD5C2B">
            <w:pPr>
              <w:spacing w:after="200" w:line="276" w:lineRule="auto"/>
              <w:rPr>
                <w:rFonts w:eastAsia="Times New Roman" w:cs="Arial"/>
              </w:rPr>
            </w:pPr>
          </w:p>
        </w:tc>
        <w:tc>
          <w:tcPr>
            <w:tcW w:w="1599" w:type="dxa"/>
          </w:tcPr>
          <w:p w14:paraId="10B3D258" w14:textId="77777777" w:rsidR="007B155A" w:rsidRPr="006C4285" w:rsidRDefault="007B155A" w:rsidP="00BD5C2B">
            <w:pPr>
              <w:spacing w:after="200" w:line="276" w:lineRule="auto"/>
              <w:rPr>
                <w:rFonts w:eastAsia="Times New Roman" w:cs="Arial"/>
              </w:rPr>
            </w:pPr>
          </w:p>
        </w:tc>
        <w:tc>
          <w:tcPr>
            <w:tcW w:w="4124" w:type="dxa"/>
          </w:tcPr>
          <w:p w14:paraId="5D9928F3" w14:textId="77777777" w:rsidR="007B155A" w:rsidRPr="006C4285" w:rsidRDefault="007B155A" w:rsidP="00BD5C2B">
            <w:pPr>
              <w:spacing w:after="200" w:line="276" w:lineRule="auto"/>
              <w:rPr>
                <w:rFonts w:eastAsia="Times New Roman" w:cs="Arial"/>
              </w:rPr>
            </w:pPr>
          </w:p>
        </w:tc>
        <w:tc>
          <w:tcPr>
            <w:tcW w:w="2255" w:type="dxa"/>
          </w:tcPr>
          <w:p w14:paraId="57C4C7D8" w14:textId="77777777" w:rsidR="007B155A" w:rsidRDefault="007B155A" w:rsidP="00BD5C2B">
            <w:pPr>
              <w:spacing w:after="200" w:line="276" w:lineRule="auto"/>
              <w:rPr>
                <w:rFonts w:cs="Arial"/>
                <w:b/>
                <w:bCs/>
              </w:rPr>
            </w:pPr>
          </w:p>
        </w:tc>
        <w:tc>
          <w:tcPr>
            <w:tcW w:w="1559" w:type="dxa"/>
          </w:tcPr>
          <w:p w14:paraId="333393F1" w14:textId="77777777" w:rsidR="007B155A" w:rsidRDefault="007B155A" w:rsidP="00BD5C2B">
            <w:pPr>
              <w:spacing w:after="200" w:line="276" w:lineRule="auto"/>
              <w:rPr>
                <w:rFonts w:cs="Arial"/>
                <w:b/>
                <w:bCs/>
              </w:rPr>
            </w:pPr>
          </w:p>
        </w:tc>
      </w:tr>
      <w:tr w:rsidR="007B155A" w14:paraId="58C748D0" w14:textId="77777777" w:rsidTr="76D0F4C3">
        <w:tc>
          <w:tcPr>
            <w:tcW w:w="948" w:type="dxa"/>
          </w:tcPr>
          <w:p w14:paraId="3538CCA1" w14:textId="77777777" w:rsidR="007B155A" w:rsidRPr="006C4285" w:rsidRDefault="007B155A" w:rsidP="00BD5C2B">
            <w:pPr>
              <w:spacing w:after="200" w:line="276" w:lineRule="auto"/>
              <w:rPr>
                <w:rFonts w:eastAsia="Times New Roman" w:cs="Arial"/>
              </w:rPr>
            </w:pPr>
          </w:p>
        </w:tc>
        <w:tc>
          <w:tcPr>
            <w:tcW w:w="1599" w:type="dxa"/>
          </w:tcPr>
          <w:p w14:paraId="5F0F1128" w14:textId="77777777" w:rsidR="007B155A" w:rsidRPr="006C4285" w:rsidRDefault="007B155A" w:rsidP="00BD5C2B">
            <w:pPr>
              <w:spacing w:after="200" w:line="276" w:lineRule="auto"/>
              <w:rPr>
                <w:rFonts w:eastAsia="Times New Roman" w:cs="Arial"/>
              </w:rPr>
            </w:pPr>
          </w:p>
        </w:tc>
        <w:tc>
          <w:tcPr>
            <w:tcW w:w="4124" w:type="dxa"/>
          </w:tcPr>
          <w:p w14:paraId="60120F1C" w14:textId="77777777" w:rsidR="007B155A" w:rsidRPr="006C4285" w:rsidRDefault="007B155A" w:rsidP="00BD5C2B">
            <w:pPr>
              <w:spacing w:after="200" w:line="276" w:lineRule="auto"/>
              <w:rPr>
                <w:rFonts w:eastAsia="Times New Roman" w:cs="Arial"/>
              </w:rPr>
            </w:pPr>
          </w:p>
        </w:tc>
        <w:tc>
          <w:tcPr>
            <w:tcW w:w="2255" w:type="dxa"/>
          </w:tcPr>
          <w:p w14:paraId="2FDA8E5F" w14:textId="77777777" w:rsidR="007B155A" w:rsidRDefault="007B155A" w:rsidP="00BD5C2B">
            <w:pPr>
              <w:spacing w:after="200" w:line="276" w:lineRule="auto"/>
              <w:rPr>
                <w:rFonts w:cs="Arial"/>
                <w:b/>
                <w:bCs/>
              </w:rPr>
            </w:pPr>
          </w:p>
        </w:tc>
        <w:tc>
          <w:tcPr>
            <w:tcW w:w="1559" w:type="dxa"/>
          </w:tcPr>
          <w:p w14:paraId="6E94AD3F" w14:textId="77777777" w:rsidR="007B155A" w:rsidRDefault="007B155A" w:rsidP="00BD5C2B">
            <w:pPr>
              <w:spacing w:after="200" w:line="276" w:lineRule="auto"/>
              <w:rPr>
                <w:rFonts w:cs="Arial"/>
                <w:b/>
                <w:bCs/>
              </w:rPr>
            </w:pPr>
          </w:p>
        </w:tc>
      </w:tr>
      <w:tr w:rsidR="007B155A" w14:paraId="00735817" w14:textId="77777777" w:rsidTr="76D0F4C3">
        <w:tc>
          <w:tcPr>
            <w:tcW w:w="948" w:type="dxa"/>
          </w:tcPr>
          <w:p w14:paraId="70414860" w14:textId="77777777" w:rsidR="007B155A" w:rsidRPr="006C4285" w:rsidRDefault="007B155A" w:rsidP="00BD5C2B">
            <w:pPr>
              <w:spacing w:after="200" w:line="276" w:lineRule="auto"/>
              <w:rPr>
                <w:rFonts w:eastAsia="Times New Roman" w:cs="Arial"/>
              </w:rPr>
            </w:pPr>
          </w:p>
        </w:tc>
        <w:tc>
          <w:tcPr>
            <w:tcW w:w="1599" w:type="dxa"/>
          </w:tcPr>
          <w:p w14:paraId="13826B89" w14:textId="77777777" w:rsidR="007B155A" w:rsidRPr="006C4285" w:rsidRDefault="007B155A" w:rsidP="00BD5C2B">
            <w:pPr>
              <w:spacing w:after="200" w:line="276" w:lineRule="auto"/>
              <w:rPr>
                <w:rFonts w:eastAsia="Times New Roman" w:cs="Arial"/>
              </w:rPr>
            </w:pPr>
          </w:p>
        </w:tc>
        <w:tc>
          <w:tcPr>
            <w:tcW w:w="4124" w:type="dxa"/>
          </w:tcPr>
          <w:p w14:paraId="0D642689" w14:textId="77777777" w:rsidR="007B155A" w:rsidRPr="006C4285" w:rsidRDefault="007B155A" w:rsidP="00BD5C2B">
            <w:pPr>
              <w:spacing w:after="200" w:line="276" w:lineRule="auto"/>
              <w:rPr>
                <w:rFonts w:eastAsia="Times New Roman" w:cs="Arial"/>
              </w:rPr>
            </w:pPr>
          </w:p>
        </w:tc>
        <w:tc>
          <w:tcPr>
            <w:tcW w:w="2255" w:type="dxa"/>
          </w:tcPr>
          <w:p w14:paraId="56271F59" w14:textId="77777777" w:rsidR="007B155A" w:rsidRDefault="007B155A" w:rsidP="00BD5C2B">
            <w:pPr>
              <w:spacing w:after="200" w:line="276" w:lineRule="auto"/>
              <w:rPr>
                <w:rFonts w:cs="Arial"/>
                <w:b/>
                <w:bCs/>
              </w:rPr>
            </w:pPr>
          </w:p>
        </w:tc>
        <w:tc>
          <w:tcPr>
            <w:tcW w:w="1559" w:type="dxa"/>
          </w:tcPr>
          <w:p w14:paraId="35EA8169" w14:textId="77777777" w:rsidR="007B155A" w:rsidRDefault="007B155A" w:rsidP="00BD5C2B">
            <w:pPr>
              <w:spacing w:after="200" w:line="276" w:lineRule="auto"/>
              <w:rPr>
                <w:rFonts w:cs="Arial"/>
                <w:b/>
                <w:bCs/>
              </w:rPr>
            </w:pPr>
          </w:p>
        </w:tc>
      </w:tr>
      <w:tr w:rsidR="007B155A" w14:paraId="4C842E14" w14:textId="77777777" w:rsidTr="76D0F4C3">
        <w:tc>
          <w:tcPr>
            <w:tcW w:w="948" w:type="dxa"/>
          </w:tcPr>
          <w:p w14:paraId="64070DA5" w14:textId="77777777" w:rsidR="007B155A" w:rsidRPr="006C4285" w:rsidRDefault="007B155A" w:rsidP="00BD5C2B">
            <w:pPr>
              <w:spacing w:after="200" w:line="276" w:lineRule="auto"/>
              <w:rPr>
                <w:rFonts w:eastAsia="Times New Roman" w:cs="Arial"/>
              </w:rPr>
            </w:pPr>
          </w:p>
        </w:tc>
        <w:tc>
          <w:tcPr>
            <w:tcW w:w="1599" w:type="dxa"/>
          </w:tcPr>
          <w:p w14:paraId="7DA361FC" w14:textId="77777777" w:rsidR="007B155A" w:rsidRPr="006C4285" w:rsidRDefault="007B155A" w:rsidP="00BD5C2B">
            <w:pPr>
              <w:spacing w:after="200" w:line="276" w:lineRule="auto"/>
              <w:rPr>
                <w:rFonts w:eastAsia="Times New Roman" w:cs="Arial"/>
              </w:rPr>
            </w:pPr>
          </w:p>
        </w:tc>
        <w:tc>
          <w:tcPr>
            <w:tcW w:w="4124" w:type="dxa"/>
          </w:tcPr>
          <w:p w14:paraId="7FF2ED30" w14:textId="77777777" w:rsidR="007B155A" w:rsidRPr="006C4285" w:rsidRDefault="007B155A" w:rsidP="00BD5C2B">
            <w:pPr>
              <w:spacing w:after="200" w:line="276" w:lineRule="auto"/>
              <w:rPr>
                <w:rFonts w:eastAsia="Times New Roman" w:cs="Arial"/>
              </w:rPr>
            </w:pPr>
          </w:p>
        </w:tc>
        <w:tc>
          <w:tcPr>
            <w:tcW w:w="2255" w:type="dxa"/>
          </w:tcPr>
          <w:p w14:paraId="25825954" w14:textId="77777777" w:rsidR="007B155A" w:rsidRDefault="007B155A" w:rsidP="00BD5C2B">
            <w:pPr>
              <w:spacing w:after="200" w:line="276" w:lineRule="auto"/>
              <w:rPr>
                <w:rFonts w:cs="Arial"/>
                <w:b/>
                <w:bCs/>
              </w:rPr>
            </w:pPr>
          </w:p>
        </w:tc>
        <w:tc>
          <w:tcPr>
            <w:tcW w:w="1559" w:type="dxa"/>
          </w:tcPr>
          <w:p w14:paraId="14A9ADFB" w14:textId="77777777" w:rsidR="007B155A" w:rsidRDefault="007B155A" w:rsidP="00BD5C2B">
            <w:pPr>
              <w:spacing w:after="200" w:line="276" w:lineRule="auto"/>
              <w:rPr>
                <w:rFonts w:cs="Arial"/>
                <w:b/>
                <w:bCs/>
              </w:rPr>
            </w:pPr>
          </w:p>
        </w:tc>
      </w:tr>
      <w:tr w:rsidR="007B155A" w14:paraId="3529B2DD" w14:textId="77777777" w:rsidTr="76D0F4C3">
        <w:tc>
          <w:tcPr>
            <w:tcW w:w="948" w:type="dxa"/>
          </w:tcPr>
          <w:p w14:paraId="05E8A271" w14:textId="77777777" w:rsidR="007B155A" w:rsidRPr="006C4285" w:rsidRDefault="007B155A" w:rsidP="00BD5C2B">
            <w:pPr>
              <w:spacing w:after="200" w:line="276" w:lineRule="auto"/>
              <w:rPr>
                <w:rFonts w:eastAsia="Times New Roman" w:cs="Arial"/>
              </w:rPr>
            </w:pPr>
          </w:p>
        </w:tc>
        <w:tc>
          <w:tcPr>
            <w:tcW w:w="1599" w:type="dxa"/>
          </w:tcPr>
          <w:p w14:paraId="48AC6F1D" w14:textId="77777777" w:rsidR="007B155A" w:rsidRPr="006C4285" w:rsidRDefault="007B155A" w:rsidP="00BD5C2B">
            <w:pPr>
              <w:spacing w:after="200" w:line="276" w:lineRule="auto"/>
              <w:rPr>
                <w:rFonts w:eastAsia="Times New Roman" w:cs="Arial"/>
              </w:rPr>
            </w:pPr>
          </w:p>
        </w:tc>
        <w:tc>
          <w:tcPr>
            <w:tcW w:w="4124" w:type="dxa"/>
          </w:tcPr>
          <w:p w14:paraId="1A2F8FDE" w14:textId="77777777" w:rsidR="007B155A" w:rsidRPr="006C4285" w:rsidRDefault="007B155A" w:rsidP="00BD5C2B">
            <w:pPr>
              <w:spacing w:after="200" w:line="276" w:lineRule="auto"/>
              <w:rPr>
                <w:rFonts w:eastAsia="Times New Roman" w:cs="Arial"/>
              </w:rPr>
            </w:pPr>
          </w:p>
        </w:tc>
        <w:tc>
          <w:tcPr>
            <w:tcW w:w="2255" w:type="dxa"/>
          </w:tcPr>
          <w:p w14:paraId="2DAEF371" w14:textId="77777777" w:rsidR="007B155A" w:rsidRDefault="007B155A" w:rsidP="00BD5C2B">
            <w:pPr>
              <w:spacing w:after="200" w:line="276" w:lineRule="auto"/>
              <w:rPr>
                <w:rFonts w:cs="Arial"/>
                <w:b/>
                <w:bCs/>
              </w:rPr>
            </w:pPr>
          </w:p>
        </w:tc>
        <w:tc>
          <w:tcPr>
            <w:tcW w:w="1559" w:type="dxa"/>
          </w:tcPr>
          <w:p w14:paraId="2BBE0DF1" w14:textId="77777777" w:rsidR="007B155A" w:rsidRDefault="007B155A" w:rsidP="00BD5C2B">
            <w:pPr>
              <w:spacing w:after="200" w:line="276" w:lineRule="auto"/>
              <w:rPr>
                <w:rFonts w:cs="Arial"/>
                <w:b/>
                <w:bCs/>
              </w:rPr>
            </w:pPr>
          </w:p>
        </w:tc>
      </w:tr>
      <w:tr w:rsidR="007B155A" w14:paraId="6DD7471B" w14:textId="77777777" w:rsidTr="76D0F4C3">
        <w:tc>
          <w:tcPr>
            <w:tcW w:w="948" w:type="dxa"/>
          </w:tcPr>
          <w:p w14:paraId="1BBF99BC" w14:textId="77777777" w:rsidR="007B155A" w:rsidRPr="006C4285" w:rsidRDefault="007B155A" w:rsidP="00BD5C2B">
            <w:pPr>
              <w:spacing w:after="200" w:line="276" w:lineRule="auto"/>
              <w:rPr>
                <w:rFonts w:eastAsia="Times New Roman" w:cs="Arial"/>
              </w:rPr>
            </w:pPr>
          </w:p>
        </w:tc>
        <w:tc>
          <w:tcPr>
            <w:tcW w:w="1599" w:type="dxa"/>
          </w:tcPr>
          <w:p w14:paraId="207985C9" w14:textId="77777777" w:rsidR="007B155A" w:rsidRPr="006C4285" w:rsidRDefault="007B155A" w:rsidP="00BD5C2B">
            <w:pPr>
              <w:spacing w:after="200" w:line="276" w:lineRule="auto"/>
              <w:rPr>
                <w:rFonts w:eastAsia="Times New Roman" w:cs="Arial"/>
              </w:rPr>
            </w:pPr>
          </w:p>
        </w:tc>
        <w:tc>
          <w:tcPr>
            <w:tcW w:w="4124" w:type="dxa"/>
          </w:tcPr>
          <w:p w14:paraId="710E243E" w14:textId="77777777" w:rsidR="007B155A" w:rsidRPr="006C4285" w:rsidRDefault="007B155A" w:rsidP="00BD5C2B">
            <w:pPr>
              <w:spacing w:after="200" w:line="276" w:lineRule="auto"/>
              <w:rPr>
                <w:rFonts w:eastAsia="Times New Roman" w:cs="Arial"/>
              </w:rPr>
            </w:pPr>
          </w:p>
        </w:tc>
        <w:tc>
          <w:tcPr>
            <w:tcW w:w="2255" w:type="dxa"/>
          </w:tcPr>
          <w:p w14:paraId="46914F84" w14:textId="77777777" w:rsidR="007B155A" w:rsidRDefault="007B155A" w:rsidP="00BD5C2B">
            <w:pPr>
              <w:spacing w:after="200" w:line="276" w:lineRule="auto"/>
              <w:rPr>
                <w:rFonts w:cs="Arial"/>
                <w:b/>
                <w:bCs/>
              </w:rPr>
            </w:pPr>
          </w:p>
        </w:tc>
        <w:tc>
          <w:tcPr>
            <w:tcW w:w="1559" w:type="dxa"/>
          </w:tcPr>
          <w:p w14:paraId="4FA4517F" w14:textId="77777777" w:rsidR="007B155A" w:rsidRDefault="007B155A" w:rsidP="00BD5C2B">
            <w:pPr>
              <w:spacing w:after="200" w:line="276" w:lineRule="auto"/>
              <w:rPr>
                <w:rFonts w:cs="Arial"/>
                <w:b/>
                <w:bCs/>
              </w:rPr>
            </w:pPr>
          </w:p>
        </w:tc>
      </w:tr>
      <w:tr w:rsidR="007B155A" w14:paraId="24513617" w14:textId="77777777" w:rsidTr="76D0F4C3">
        <w:tc>
          <w:tcPr>
            <w:tcW w:w="948" w:type="dxa"/>
          </w:tcPr>
          <w:p w14:paraId="76CFCC11" w14:textId="77777777" w:rsidR="007B155A" w:rsidRPr="006C4285" w:rsidRDefault="007B155A" w:rsidP="00BD5C2B">
            <w:pPr>
              <w:spacing w:after="200" w:line="276" w:lineRule="auto"/>
              <w:rPr>
                <w:rFonts w:eastAsia="Times New Roman" w:cs="Arial"/>
              </w:rPr>
            </w:pPr>
          </w:p>
        </w:tc>
        <w:tc>
          <w:tcPr>
            <w:tcW w:w="1599" w:type="dxa"/>
          </w:tcPr>
          <w:p w14:paraId="1CD4B2B8" w14:textId="77777777" w:rsidR="007B155A" w:rsidRPr="006C4285" w:rsidRDefault="007B155A" w:rsidP="00BD5C2B">
            <w:pPr>
              <w:spacing w:after="200" w:line="276" w:lineRule="auto"/>
              <w:rPr>
                <w:rFonts w:eastAsia="Times New Roman" w:cs="Arial"/>
              </w:rPr>
            </w:pPr>
          </w:p>
        </w:tc>
        <w:tc>
          <w:tcPr>
            <w:tcW w:w="4124" w:type="dxa"/>
          </w:tcPr>
          <w:p w14:paraId="26D91124" w14:textId="77777777" w:rsidR="007B155A" w:rsidRPr="006C4285" w:rsidRDefault="007B155A" w:rsidP="00BD5C2B">
            <w:pPr>
              <w:spacing w:after="200" w:line="276" w:lineRule="auto"/>
              <w:rPr>
                <w:rFonts w:eastAsia="Times New Roman" w:cs="Arial"/>
              </w:rPr>
            </w:pPr>
          </w:p>
        </w:tc>
        <w:tc>
          <w:tcPr>
            <w:tcW w:w="2255" w:type="dxa"/>
          </w:tcPr>
          <w:p w14:paraId="707352D0" w14:textId="77777777" w:rsidR="007B155A" w:rsidRDefault="007B155A" w:rsidP="00BD5C2B">
            <w:pPr>
              <w:spacing w:after="200" w:line="276" w:lineRule="auto"/>
              <w:rPr>
                <w:rFonts w:cs="Arial"/>
                <w:b/>
                <w:bCs/>
              </w:rPr>
            </w:pPr>
          </w:p>
        </w:tc>
        <w:tc>
          <w:tcPr>
            <w:tcW w:w="1559" w:type="dxa"/>
          </w:tcPr>
          <w:p w14:paraId="133CF35F" w14:textId="77777777" w:rsidR="007B155A" w:rsidRDefault="007B155A" w:rsidP="00BD5C2B">
            <w:pPr>
              <w:spacing w:after="200" w:line="276" w:lineRule="auto"/>
              <w:rPr>
                <w:rFonts w:cs="Arial"/>
                <w:b/>
                <w:bCs/>
              </w:rPr>
            </w:pPr>
          </w:p>
        </w:tc>
      </w:tr>
      <w:tr w:rsidR="0050264F" w14:paraId="2E4E8434" w14:textId="77777777" w:rsidTr="76D0F4C3">
        <w:tc>
          <w:tcPr>
            <w:tcW w:w="948" w:type="dxa"/>
          </w:tcPr>
          <w:p w14:paraId="7BD929C8" w14:textId="77777777" w:rsidR="0050264F" w:rsidRPr="006C4285" w:rsidRDefault="0050264F" w:rsidP="00BD5C2B">
            <w:pPr>
              <w:spacing w:after="200" w:line="276" w:lineRule="auto"/>
              <w:rPr>
                <w:rFonts w:eastAsia="Times New Roman" w:cs="Arial"/>
              </w:rPr>
            </w:pPr>
          </w:p>
        </w:tc>
        <w:tc>
          <w:tcPr>
            <w:tcW w:w="1599" w:type="dxa"/>
          </w:tcPr>
          <w:p w14:paraId="5524DDA2" w14:textId="77777777" w:rsidR="0050264F" w:rsidRPr="006C4285" w:rsidRDefault="0050264F" w:rsidP="00BD5C2B">
            <w:pPr>
              <w:spacing w:after="200" w:line="276" w:lineRule="auto"/>
              <w:rPr>
                <w:rFonts w:eastAsia="Times New Roman" w:cs="Arial"/>
              </w:rPr>
            </w:pPr>
          </w:p>
        </w:tc>
        <w:tc>
          <w:tcPr>
            <w:tcW w:w="4124" w:type="dxa"/>
          </w:tcPr>
          <w:p w14:paraId="025772FC" w14:textId="77777777" w:rsidR="0050264F" w:rsidRPr="006C4285" w:rsidRDefault="0050264F" w:rsidP="00BD5C2B">
            <w:pPr>
              <w:spacing w:after="200" w:line="276" w:lineRule="auto"/>
              <w:rPr>
                <w:rFonts w:eastAsia="Times New Roman" w:cs="Arial"/>
              </w:rPr>
            </w:pPr>
          </w:p>
        </w:tc>
        <w:tc>
          <w:tcPr>
            <w:tcW w:w="2255" w:type="dxa"/>
          </w:tcPr>
          <w:p w14:paraId="6FE2ECEF" w14:textId="77777777" w:rsidR="0050264F" w:rsidRDefault="0050264F" w:rsidP="00BD5C2B">
            <w:pPr>
              <w:spacing w:after="200" w:line="276" w:lineRule="auto"/>
              <w:rPr>
                <w:rFonts w:cs="Arial"/>
                <w:b/>
                <w:bCs/>
              </w:rPr>
            </w:pPr>
          </w:p>
        </w:tc>
        <w:tc>
          <w:tcPr>
            <w:tcW w:w="1559" w:type="dxa"/>
          </w:tcPr>
          <w:p w14:paraId="6FA8804A" w14:textId="77777777" w:rsidR="0050264F" w:rsidRDefault="0050264F" w:rsidP="00BD5C2B">
            <w:pPr>
              <w:spacing w:after="200" w:line="276" w:lineRule="auto"/>
              <w:rPr>
                <w:rFonts w:cs="Arial"/>
                <w:b/>
                <w:bCs/>
              </w:rPr>
            </w:pPr>
          </w:p>
        </w:tc>
      </w:tr>
      <w:tr w:rsidR="0050264F" w14:paraId="3841E753" w14:textId="77777777" w:rsidTr="76D0F4C3">
        <w:tc>
          <w:tcPr>
            <w:tcW w:w="948" w:type="dxa"/>
          </w:tcPr>
          <w:p w14:paraId="32A8C561" w14:textId="77777777" w:rsidR="0050264F" w:rsidRPr="006C4285" w:rsidRDefault="0050264F" w:rsidP="00BD5C2B">
            <w:pPr>
              <w:spacing w:after="200" w:line="276" w:lineRule="auto"/>
              <w:rPr>
                <w:rFonts w:eastAsia="Times New Roman" w:cs="Arial"/>
              </w:rPr>
            </w:pPr>
          </w:p>
        </w:tc>
        <w:tc>
          <w:tcPr>
            <w:tcW w:w="1599" w:type="dxa"/>
          </w:tcPr>
          <w:p w14:paraId="0FA8E3E5" w14:textId="77777777" w:rsidR="0050264F" w:rsidRPr="006C4285" w:rsidRDefault="0050264F" w:rsidP="00BD5C2B">
            <w:pPr>
              <w:spacing w:after="200" w:line="276" w:lineRule="auto"/>
              <w:rPr>
                <w:rFonts w:eastAsia="Times New Roman" w:cs="Arial"/>
              </w:rPr>
            </w:pPr>
          </w:p>
        </w:tc>
        <w:tc>
          <w:tcPr>
            <w:tcW w:w="4124" w:type="dxa"/>
          </w:tcPr>
          <w:p w14:paraId="5D3B90DF" w14:textId="77777777" w:rsidR="0050264F" w:rsidRPr="006C4285" w:rsidRDefault="0050264F" w:rsidP="00BD5C2B">
            <w:pPr>
              <w:spacing w:after="200" w:line="276" w:lineRule="auto"/>
              <w:rPr>
                <w:rFonts w:eastAsia="Times New Roman" w:cs="Arial"/>
              </w:rPr>
            </w:pPr>
          </w:p>
        </w:tc>
        <w:tc>
          <w:tcPr>
            <w:tcW w:w="2255" w:type="dxa"/>
          </w:tcPr>
          <w:p w14:paraId="51319C31" w14:textId="77777777" w:rsidR="0050264F" w:rsidRDefault="0050264F" w:rsidP="00BD5C2B">
            <w:pPr>
              <w:spacing w:after="200" w:line="276" w:lineRule="auto"/>
              <w:rPr>
                <w:rFonts w:cs="Arial"/>
                <w:b/>
                <w:bCs/>
              </w:rPr>
            </w:pPr>
          </w:p>
        </w:tc>
        <w:tc>
          <w:tcPr>
            <w:tcW w:w="1559" w:type="dxa"/>
          </w:tcPr>
          <w:p w14:paraId="7741F431" w14:textId="77777777" w:rsidR="0050264F" w:rsidRDefault="0050264F" w:rsidP="00BD5C2B">
            <w:pPr>
              <w:spacing w:after="200" w:line="276" w:lineRule="auto"/>
              <w:rPr>
                <w:rFonts w:cs="Arial"/>
                <w:b/>
                <w:bCs/>
              </w:rPr>
            </w:pPr>
          </w:p>
        </w:tc>
      </w:tr>
      <w:tr w:rsidR="0050264F" w14:paraId="0DFCEFF0" w14:textId="77777777" w:rsidTr="76D0F4C3">
        <w:tc>
          <w:tcPr>
            <w:tcW w:w="948" w:type="dxa"/>
          </w:tcPr>
          <w:p w14:paraId="15918C9F" w14:textId="77777777" w:rsidR="0050264F" w:rsidRPr="006C4285" w:rsidRDefault="0050264F" w:rsidP="00BD5C2B">
            <w:pPr>
              <w:spacing w:after="200" w:line="276" w:lineRule="auto"/>
              <w:rPr>
                <w:rFonts w:eastAsia="Times New Roman" w:cs="Arial"/>
              </w:rPr>
            </w:pPr>
          </w:p>
        </w:tc>
        <w:tc>
          <w:tcPr>
            <w:tcW w:w="1599" w:type="dxa"/>
          </w:tcPr>
          <w:p w14:paraId="0BCC79DF" w14:textId="77777777" w:rsidR="0050264F" w:rsidRPr="006C4285" w:rsidRDefault="0050264F" w:rsidP="00BD5C2B">
            <w:pPr>
              <w:spacing w:after="200" w:line="276" w:lineRule="auto"/>
              <w:rPr>
                <w:rFonts w:eastAsia="Times New Roman" w:cs="Arial"/>
              </w:rPr>
            </w:pPr>
          </w:p>
        </w:tc>
        <w:tc>
          <w:tcPr>
            <w:tcW w:w="4124" w:type="dxa"/>
          </w:tcPr>
          <w:p w14:paraId="3E6C05C7" w14:textId="77777777" w:rsidR="0050264F" w:rsidRPr="006C4285" w:rsidRDefault="0050264F" w:rsidP="00BD5C2B">
            <w:pPr>
              <w:spacing w:after="200" w:line="276" w:lineRule="auto"/>
              <w:rPr>
                <w:rFonts w:eastAsia="Times New Roman" w:cs="Arial"/>
              </w:rPr>
            </w:pPr>
          </w:p>
        </w:tc>
        <w:tc>
          <w:tcPr>
            <w:tcW w:w="2255" w:type="dxa"/>
          </w:tcPr>
          <w:p w14:paraId="51266BBF" w14:textId="77777777" w:rsidR="0050264F" w:rsidRDefault="0050264F" w:rsidP="00BD5C2B">
            <w:pPr>
              <w:spacing w:after="200" w:line="276" w:lineRule="auto"/>
              <w:rPr>
                <w:rFonts w:cs="Arial"/>
                <w:b/>
                <w:bCs/>
              </w:rPr>
            </w:pPr>
          </w:p>
        </w:tc>
        <w:tc>
          <w:tcPr>
            <w:tcW w:w="1559" w:type="dxa"/>
          </w:tcPr>
          <w:p w14:paraId="4A007107" w14:textId="77777777" w:rsidR="0050264F" w:rsidRDefault="0050264F" w:rsidP="00BD5C2B">
            <w:pPr>
              <w:spacing w:after="200" w:line="276" w:lineRule="auto"/>
              <w:rPr>
                <w:rFonts w:cs="Arial"/>
                <w:b/>
                <w:bCs/>
              </w:rPr>
            </w:pPr>
          </w:p>
        </w:tc>
      </w:tr>
      <w:tr w:rsidR="0050264F" w14:paraId="07171438" w14:textId="77777777" w:rsidTr="76D0F4C3">
        <w:tc>
          <w:tcPr>
            <w:tcW w:w="948" w:type="dxa"/>
          </w:tcPr>
          <w:p w14:paraId="7B75E5B5" w14:textId="77777777" w:rsidR="0050264F" w:rsidRPr="006C4285" w:rsidRDefault="0050264F" w:rsidP="00BD5C2B">
            <w:pPr>
              <w:spacing w:after="200" w:line="276" w:lineRule="auto"/>
              <w:rPr>
                <w:rFonts w:eastAsia="Times New Roman" w:cs="Arial"/>
              </w:rPr>
            </w:pPr>
          </w:p>
        </w:tc>
        <w:tc>
          <w:tcPr>
            <w:tcW w:w="1599" w:type="dxa"/>
          </w:tcPr>
          <w:p w14:paraId="74FA4FFB" w14:textId="77777777" w:rsidR="0050264F" w:rsidRPr="006C4285" w:rsidRDefault="0050264F" w:rsidP="00BD5C2B">
            <w:pPr>
              <w:spacing w:after="200" w:line="276" w:lineRule="auto"/>
              <w:rPr>
                <w:rFonts w:eastAsia="Times New Roman" w:cs="Arial"/>
              </w:rPr>
            </w:pPr>
          </w:p>
        </w:tc>
        <w:tc>
          <w:tcPr>
            <w:tcW w:w="4124" w:type="dxa"/>
          </w:tcPr>
          <w:p w14:paraId="41DB3A82" w14:textId="77777777" w:rsidR="0050264F" w:rsidRPr="006C4285" w:rsidRDefault="0050264F" w:rsidP="00BD5C2B">
            <w:pPr>
              <w:spacing w:after="200" w:line="276" w:lineRule="auto"/>
              <w:rPr>
                <w:rFonts w:eastAsia="Times New Roman" w:cs="Arial"/>
              </w:rPr>
            </w:pPr>
          </w:p>
        </w:tc>
        <w:tc>
          <w:tcPr>
            <w:tcW w:w="2255" w:type="dxa"/>
          </w:tcPr>
          <w:p w14:paraId="12605D7A" w14:textId="77777777" w:rsidR="0050264F" w:rsidRDefault="0050264F" w:rsidP="00BD5C2B">
            <w:pPr>
              <w:spacing w:after="200" w:line="276" w:lineRule="auto"/>
              <w:rPr>
                <w:rFonts w:cs="Arial"/>
                <w:b/>
                <w:bCs/>
              </w:rPr>
            </w:pPr>
          </w:p>
        </w:tc>
        <w:tc>
          <w:tcPr>
            <w:tcW w:w="1559" w:type="dxa"/>
          </w:tcPr>
          <w:p w14:paraId="15EED967" w14:textId="77777777" w:rsidR="0050264F" w:rsidRDefault="0050264F" w:rsidP="00BD5C2B">
            <w:pPr>
              <w:spacing w:after="200" w:line="276" w:lineRule="auto"/>
              <w:rPr>
                <w:rFonts w:cs="Arial"/>
                <w:b/>
                <w:bCs/>
              </w:rPr>
            </w:pPr>
          </w:p>
        </w:tc>
      </w:tr>
    </w:tbl>
    <w:p w14:paraId="02A072C7" w14:textId="3ADD0790" w:rsidR="6EFC603F" w:rsidRDefault="6EFC603F"/>
    <w:p w14:paraId="36BED68A" w14:textId="3EDB3605" w:rsidR="00D53D09" w:rsidRPr="00E30736" w:rsidRDefault="0050264F" w:rsidP="00E30736">
      <w:pPr>
        <w:spacing w:after="200" w:line="276" w:lineRule="auto"/>
        <w:rPr>
          <w:rFonts w:ascii="Arial" w:eastAsia="Arial" w:hAnsi="Arial" w:cs="Arial"/>
          <w:b/>
          <w:bCs/>
          <w:color w:val="003399"/>
          <w:sz w:val="24"/>
          <w:szCs w:val="24"/>
        </w:rPr>
      </w:pPr>
      <w:r>
        <w:rPr>
          <w:lang w:val="en"/>
        </w:rPr>
        <w:br w:type="page"/>
      </w:r>
      <w:bookmarkStart w:id="8" w:name="_Toc84471607"/>
      <w:r w:rsidR="00D53D09" w:rsidRPr="00E30736">
        <w:rPr>
          <w:rFonts w:ascii="Arial" w:eastAsia="Arial" w:hAnsi="Arial" w:cs="Arial"/>
          <w:b/>
          <w:bCs/>
          <w:color w:val="003399"/>
          <w:sz w:val="24"/>
          <w:szCs w:val="24"/>
        </w:rPr>
        <w:lastRenderedPageBreak/>
        <w:t>Further guidance to inform and implement appeals procedures</w:t>
      </w:r>
      <w:bookmarkEnd w:id="8"/>
    </w:p>
    <w:p w14:paraId="52393FAD" w14:textId="77777777" w:rsidR="00D53D09" w:rsidRPr="007B155A" w:rsidRDefault="00D53D09" w:rsidP="6EFC603F">
      <w:pPr>
        <w:spacing w:before="120" w:after="120" w:line="276" w:lineRule="auto"/>
        <w:rPr>
          <w:rFonts w:ascii="Arial" w:eastAsia="Arial" w:hAnsi="Arial" w:cs="Arial"/>
          <w:b/>
          <w:bCs/>
          <w:color w:val="333333"/>
        </w:rPr>
      </w:pPr>
      <w:r w:rsidRPr="6EFC603F">
        <w:rPr>
          <w:rFonts w:ascii="Arial" w:eastAsia="Arial" w:hAnsi="Arial" w:cs="Arial"/>
          <w:b/>
          <w:bCs/>
          <w:color w:val="333333"/>
        </w:rPr>
        <w:t>JCQ publications</w:t>
      </w:r>
    </w:p>
    <w:p w14:paraId="43F20BFA" w14:textId="77777777" w:rsidR="007B155A" w:rsidRDefault="00D53D09" w:rsidP="6EFC603F">
      <w:pPr>
        <w:numPr>
          <w:ilvl w:val="0"/>
          <w:numId w:val="10"/>
        </w:numPr>
        <w:spacing w:after="0" w:line="276" w:lineRule="auto"/>
        <w:rPr>
          <w:rFonts w:ascii="Arial" w:eastAsia="Arial" w:hAnsi="Arial" w:cs="Arial"/>
          <w:i/>
          <w:iCs/>
          <w:color w:val="333333"/>
        </w:rPr>
      </w:pPr>
      <w:r w:rsidRPr="6EFC603F">
        <w:rPr>
          <w:rFonts w:ascii="Arial" w:eastAsia="Arial" w:hAnsi="Arial" w:cs="Arial"/>
          <w:color w:val="333333"/>
        </w:rPr>
        <w:t xml:space="preserve">General Regulations for Approved Centres </w:t>
      </w:r>
    </w:p>
    <w:p w14:paraId="10219391" w14:textId="770331CB" w:rsidR="00D53D09" w:rsidRPr="007B155A" w:rsidRDefault="00A27081" w:rsidP="6EFC603F">
      <w:pPr>
        <w:spacing w:after="0" w:line="276" w:lineRule="auto"/>
        <w:ind w:left="720"/>
        <w:rPr>
          <w:rFonts w:ascii="Arial" w:eastAsia="Arial" w:hAnsi="Arial" w:cs="Arial"/>
          <w:i/>
          <w:iCs/>
          <w:color w:val="333333"/>
        </w:rPr>
      </w:pPr>
      <w:hyperlink r:id="rId15">
        <w:r w:rsidR="007B155A" w:rsidRPr="6EFC603F">
          <w:rPr>
            <w:rStyle w:val="Hyperlink"/>
            <w:rFonts w:ascii="Arial" w:eastAsia="Arial" w:hAnsi="Arial" w:cs="Arial"/>
          </w:rPr>
          <w:t>https://www.jcq.org.uk/exams-office/general-regulations</w:t>
        </w:r>
      </w:hyperlink>
      <w:r w:rsidR="00D53D09" w:rsidRPr="6EFC603F">
        <w:rPr>
          <w:rFonts w:ascii="Arial" w:eastAsia="Arial" w:hAnsi="Arial" w:cs="Arial"/>
          <w:color w:val="333333"/>
        </w:rPr>
        <w:t xml:space="preserve"> </w:t>
      </w:r>
    </w:p>
    <w:p w14:paraId="39E2BF5E" w14:textId="77777777" w:rsidR="007B155A" w:rsidRDefault="00D53D09" w:rsidP="6EFC603F">
      <w:pPr>
        <w:numPr>
          <w:ilvl w:val="0"/>
          <w:numId w:val="10"/>
        </w:numPr>
        <w:spacing w:after="0" w:line="276" w:lineRule="auto"/>
        <w:rPr>
          <w:rFonts w:ascii="Arial" w:eastAsia="Arial" w:hAnsi="Arial" w:cs="Arial"/>
          <w:i/>
          <w:iCs/>
          <w:color w:val="333333"/>
        </w:rPr>
      </w:pPr>
      <w:r w:rsidRPr="6EFC603F">
        <w:rPr>
          <w:rFonts w:ascii="Arial" w:eastAsia="Arial" w:hAnsi="Arial" w:cs="Arial"/>
          <w:color w:val="333333"/>
        </w:rPr>
        <w:t xml:space="preserve">Post-Results Services </w:t>
      </w:r>
    </w:p>
    <w:p w14:paraId="3319D2DC" w14:textId="1878C40E" w:rsidR="00D53D09" w:rsidRPr="007B155A" w:rsidRDefault="00A27081" w:rsidP="6EFC603F">
      <w:pPr>
        <w:spacing w:after="0" w:line="276" w:lineRule="auto"/>
        <w:ind w:left="720"/>
        <w:rPr>
          <w:rFonts w:ascii="Arial" w:eastAsia="Arial" w:hAnsi="Arial" w:cs="Arial"/>
          <w:i/>
          <w:iCs/>
          <w:color w:val="333333"/>
        </w:rPr>
      </w:pPr>
      <w:hyperlink r:id="rId16">
        <w:r w:rsidR="007B155A" w:rsidRPr="6EFC603F">
          <w:rPr>
            <w:rStyle w:val="Hyperlink"/>
            <w:rFonts w:ascii="Arial" w:eastAsia="Arial" w:hAnsi="Arial" w:cs="Arial"/>
          </w:rPr>
          <w:t>https://www.jcq.org.uk/exams-office/post-results-services</w:t>
        </w:r>
      </w:hyperlink>
      <w:r w:rsidR="00D53D09" w:rsidRPr="6EFC603F">
        <w:rPr>
          <w:rFonts w:ascii="Arial" w:eastAsia="Arial" w:hAnsi="Arial" w:cs="Arial"/>
          <w:color w:val="333333"/>
        </w:rPr>
        <w:t xml:space="preserve"> </w:t>
      </w:r>
    </w:p>
    <w:p w14:paraId="6B075B29" w14:textId="3EC00A4E" w:rsidR="007B155A" w:rsidRDefault="00D53D09" w:rsidP="6EFC603F">
      <w:pPr>
        <w:numPr>
          <w:ilvl w:val="0"/>
          <w:numId w:val="10"/>
        </w:numPr>
        <w:spacing w:after="0" w:line="276" w:lineRule="auto"/>
        <w:rPr>
          <w:rFonts w:ascii="Arial" w:eastAsia="Arial" w:hAnsi="Arial" w:cs="Arial"/>
          <w:i/>
          <w:iCs/>
          <w:color w:val="333333"/>
        </w:rPr>
      </w:pPr>
      <w:r w:rsidRPr="6EFC603F">
        <w:rPr>
          <w:rFonts w:ascii="Arial" w:eastAsia="Arial" w:hAnsi="Arial" w:cs="Arial"/>
          <w:color w:val="333333"/>
        </w:rPr>
        <w:t>JCQ Appeals Booklet</w:t>
      </w:r>
      <w:r w:rsidRPr="6EFC603F">
        <w:rPr>
          <w:rFonts w:ascii="Arial" w:eastAsia="Arial" w:hAnsi="Arial" w:cs="Arial"/>
          <w:i/>
          <w:iCs/>
          <w:color w:val="333333"/>
        </w:rPr>
        <w:t xml:space="preserve"> </w:t>
      </w:r>
      <w:r w:rsidR="00E30736">
        <w:rPr>
          <w:rFonts w:ascii="Arial" w:eastAsia="Arial" w:hAnsi="Arial" w:cs="Arial"/>
          <w:iCs/>
          <w:color w:val="333333"/>
        </w:rPr>
        <w:t>(A guide to the awarding bodies’ appeals processes)</w:t>
      </w:r>
    </w:p>
    <w:p w14:paraId="231F70CB" w14:textId="6A40494D" w:rsidR="00D53D09" w:rsidRPr="007B155A" w:rsidRDefault="00A27081" w:rsidP="6EFC603F">
      <w:pPr>
        <w:spacing w:after="0" w:line="276" w:lineRule="auto"/>
        <w:ind w:left="720"/>
        <w:rPr>
          <w:rFonts w:ascii="Arial" w:eastAsia="Arial" w:hAnsi="Arial" w:cs="Arial"/>
          <w:i/>
          <w:iCs/>
          <w:color w:val="333333"/>
        </w:rPr>
      </w:pPr>
      <w:hyperlink r:id="rId17">
        <w:r w:rsidR="007B155A" w:rsidRPr="6EFC603F">
          <w:rPr>
            <w:rStyle w:val="Hyperlink"/>
            <w:rFonts w:ascii="Arial" w:eastAsia="Arial" w:hAnsi="Arial" w:cs="Arial"/>
          </w:rPr>
          <w:t>https://www.jcq.org.uk/exams-office/appeals</w:t>
        </w:r>
      </w:hyperlink>
      <w:r w:rsidR="00D53D09" w:rsidRPr="6EFC603F">
        <w:rPr>
          <w:rFonts w:ascii="Arial" w:eastAsia="Arial" w:hAnsi="Arial" w:cs="Arial"/>
          <w:color w:val="333333"/>
        </w:rPr>
        <w:t xml:space="preserve"> </w:t>
      </w:r>
    </w:p>
    <w:p w14:paraId="0BD34FA1" w14:textId="68582C3F" w:rsidR="00D53D09" w:rsidRDefault="00D53D09" w:rsidP="6EFC603F">
      <w:pPr>
        <w:numPr>
          <w:ilvl w:val="0"/>
          <w:numId w:val="10"/>
        </w:numPr>
        <w:spacing w:after="0" w:line="276" w:lineRule="auto"/>
        <w:rPr>
          <w:rFonts w:ascii="Arial" w:eastAsia="Arial" w:hAnsi="Arial" w:cs="Arial"/>
          <w:color w:val="333333"/>
        </w:rPr>
      </w:pPr>
      <w:r w:rsidRPr="6EFC603F">
        <w:rPr>
          <w:rFonts w:ascii="Arial" w:eastAsia="Arial" w:hAnsi="Arial" w:cs="Arial"/>
          <w:color w:val="333333"/>
        </w:rPr>
        <w:t xml:space="preserve">Notice to Centres – informing candidates of their centre assessed marks </w:t>
      </w:r>
      <w:hyperlink r:id="rId18">
        <w:r w:rsidRPr="6EFC603F">
          <w:rPr>
            <w:rStyle w:val="Hyperlink"/>
            <w:rFonts w:ascii="Arial" w:eastAsia="Arial" w:hAnsi="Arial" w:cs="Arial"/>
          </w:rPr>
          <w:t>https://www.jcq.org.uk/exams-office/non-examination-assessments</w:t>
        </w:r>
      </w:hyperlink>
      <w:r w:rsidRPr="6EFC603F">
        <w:rPr>
          <w:rFonts w:ascii="Arial" w:eastAsia="Arial" w:hAnsi="Arial" w:cs="Arial"/>
          <w:color w:val="333333"/>
        </w:rPr>
        <w:t xml:space="preserve"> </w:t>
      </w:r>
    </w:p>
    <w:p w14:paraId="19A66BE5" w14:textId="5D3C857D" w:rsidR="00E30736" w:rsidRDefault="00E30736" w:rsidP="6EFC603F">
      <w:pPr>
        <w:numPr>
          <w:ilvl w:val="0"/>
          <w:numId w:val="10"/>
        </w:numPr>
        <w:spacing w:after="0" w:line="276" w:lineRule="auto"/>
        <w:rPr>
          <w:rFonts w:ascii="Arial" w:eastAsia="Arial" w:hAnsi="Arial" w:cs="Arial"/>
          <w:color w:val="333333"/>
        </w:rPr>
      </w:pPr>
      <w:r>
        <w:rPr>
          <w:rFonts w:ascii="Arial" w:eastAsia="Arial" w:hAnsi="Arial" w:cs="Arial"/>
          <w:color w:val="333333"/>
        </w:rPr>
        <w:t xml:space="preserve">Suspected Malpractice: Policies and Procedures </w:t>
      </w:r>
      <w:hyperlink r:id="rId19" w:history="1">
        <w:r w:rsidRPr="003A6771">
          <w:rPr>
            <w:rStyle w:val="Hyperlink"/>
            <w:rFonts w:ascii="Arial" w:eastAsia="Arial" w:hAnsi="Arial" w:cs="Arial"/>
          </w:rPr>
          <w:t>https://www.jcq.org.uk/exams-office/malpractice</w:t>
        </w:r>
      </w:hyperlink>
    </w:p>
    <w:p w14:paraId="0D5B50DE" w14:textId="4A7488CD" w:rsidR="00E30736" w:rsidRDefault="00BD5C2B" w:rsidP="6EFC603F">
      <w:pPr>
        <w:numPr>
          <w:ilvl w:val="0"/>
          <w:numId w:val="10"/>
        </w:numPr>
        <w:spacing w:after="0" w:line="276" w:lineRule="auto"/>
        <w:rPr>
          <w:rFonts w:ascii="Arial" w:eastAsia="Arial" w:hAnsi="Arial" w:cs="Arial"/>
          <w:color w:val="333333"/>
        </w:rPr>
      </w:pPr>
      <w:r>
        <w:rPr>
          <w:rFonts w:ascii="Arial" w:eastAsia="Arial" w:hAnsi="Arial" w:cs="Arial"/>
          <w:color w:val="333333"/>
        </w:rPr>
        <w:t xml:space="preserve">Access Arrangements and Reasonable Adjustments </w:t>
      </w:r>
      <w:hyperlink r:id="rId20" w:history="1">
        <w:r w:rsidRPr="003A6771">
          <w:rPr>
            <w:rStyle w:val="Hyperlink"/>
            <w:rFonts w:ascii="Arial" w:eastAsia="Arial" w:hAnsi="Arial" w:cs="Arial"/>
          </w:rPr>
          <w:t>https://www.jcq.org.uk/exams-office/access-arrangements-and-special-consideration/regulations-and-guidance</w:t>
        </w:r>
      </w:hyperlink>
    </w:p>
    <w:p w14:paraId="1269E2E0" w14:textId="5B951392" w:rsidR="00BD5C2B" w:rsidRPr="00BD5C2B" w:rsidRDefault="00BD5C2B" w:rsidP="00BD5C2B">
      <w:pPr>
        <w:numPr>
          <w:ilvl w:val="0"/>
          <w:numId w:val="10"/>
        </w:numPr>
        <w:spacing w:after="0" w:line="276" w:lineRule="auto"/>
        <w:rPr>
          <w:rFonts w:ascii="Arial" w:eastAsia="Arial" w:hAnsi="Arial" w:cs="Arial"/>
          <w:color w:val="333333"/>
        </w:rPr>
      </w:pPr>
      <w:r>
        <w:rPr>
          <w:rFonts w:ascii="Arial" w:eastAsia="Arial" w:hAnsi="Arial" w:cs="Arial"/>
          <w:color w:val="333333"/>
        </w:rPr>
        <w:t xml:space="preserve">A guide to the special consideration process </w:t>
      </w:r>
      <w:hyperlink r:id="rId21" w:history="1">
        <w:r w:rsidRPr="003A6771">
          <w:rPr>
            <w:rStyle w:val="Hyperlink"/>
            <w:rFonts w:ascii="Arial" w:eastAsia="Arial" w:hAnsi="Arial" w:cs="Arial"/>
          </w:rPr>
          <w:t>https://www.jcq.org.uk/exams-office/access-arrangements-and-special-consideration/regulations-and-guidance</w:t>
        </w:r>
      </w:hyperlink>
    </w:p>
    <w:p w14:paraId="2CE96355" w14:textId="77777777" w:rsidR="00D53D09" w:rsidRPr="007B155A" w:rsidRDefault="00D53D09" w:rsidP="6EFC603F">
      <w:pPr>
        <w:spacing w:before="120" w:after="120" w:line="276" w:lineRule="auto"/>
        <w:rPr>
          <w:rFonts w:ascii="Arial" w:eastAsia="Arial" w:hAnsi="Arial" w:cs="Arial"/>
          <w:b/>
          <w:bCs/>
          <w:color w:val="333333"/>
        </w:rPr>
      </w:pPr>
      <w:r w:rsidRPr="6EFC603F">
        <w:rPr>
          <w:rFonts w:ascii="Arial" w:eastAsia="Arial" w:hAnsi="Arial" w:cs="Arial"/>
          <w:b/>
          <w:bCs/>
          <w:color w:val="333333"/>
        </w:rPr>
        <w:t>Ofqual publications</w:t>
      </w:r>
    </w:p>
    <w:p w14:paraId="7B8282DC" w14:textId="7FA4CD0F" w:rsidR="00D53D09" w:rsidRPr="0050264F" w:rsidRDefault="00D53D09" w:rsidP="6EFC603F">
      <w:pPr>
        <w:numPr>
          <w:ilvl w:val="0"/>
          <w:numId w:val="11"/>
        </w:numPr>
        <w:spacing w:after="100" w:afterAutospacing="1" w:line="276" w:lineRule="auto"/>
        <w:rPr>
          <w:rFonts w:cs="Arial"/>
          <w:color w:val="333333"/>
        </w:rPr>
      </w:pPr>
      <w:r w:rsidRPr="6EFC603F">
        <w:rPr>
          <w:rFonts w:ascii="Arial" w:eastAsia="Arial" w:hAnsi="Arial" w:cs="Arial"/>
          <w:color w:val="333333"/>
        </w:rPr>
        <w:t>GCSE (9 to 1) qualification-level conditions and requirements</w:t>
      </w:r>
      <w:r w:rsidRPr="6EFC603F">
        <w:rPr>
          <w:rFonts w:cs="Arial"/>
          <w:i/>
          <w:iCs/>
          <w:color w:val="333333"/>
        </w:rPr>
        <w:t xml:space="preserve"> </w:t>
      </w:r>
      <w:hyperlink r:id="rId22">
        <w:r w:rsidRPr="6EFC603F">
          <w:rPr>
            <w:rStyle w:val="Hyperlink"/>
            <w:rFonts w:ascii="Arial" w:eastAsia="Arial" w:hAnsi="Arial" w:cs="Arial"/>
          </w:rPr>
          <w:t>https://www.gov.uk/government/publications/gcse-9-to-1-qualification-level-conditions</w:t>
        </w:r>
      </w:hyperlink>
      <w:r w:rsidRPr="6EFC603F">
        <w:rPr>
          <w:rFonts w:cs="Arial"/>
          <w:color w:val="333333"/>
        </w:rPr>
        <w:t xml:space="preserve"> </w:t>
      </w:r>
      <w:r w:rsidRPr="6EFC603F">
        <w:rPr>
          <w:rFonts w:cs="Arial"/>
          <w:color w:val="0000FF"/>
        </w:rPr>
        <w:t xml:space="preserve">   </w:t>
      </w:r>
    </w:p>
    <w:p w14:paraId="1BC80CD3" w14:textId="3EE631B7" w:rsidR="00D53D09" w:rsidRPr="0050264F" w:rsidRDefault="00D53D09" w:rsidP="6EFC603F">
      <w:pPr>
        <w:numPr>
          <w:ilvl w:val="0"/>
          <w:numId w:val="11"/>
        </w:numPr>
        <w:spacing w:after="100" w:afterAutospacing="1" w:line="276" w:lineRule="auto"/>
        <w:rPr>
          <w:rFonts w:ascii="Verdana" w:eastAsia="Verdana" w:hAnsi="Verdana" w:cs="Verdana"/>
          <w:color w:val="333333"/>
        </w:rPr>
      </w:pPr>
      <w:r w:rsidRPr="6EFC603F">
        <w:rPr>
          <w:rFonts w:ascii="Arial" w:eastAsia="Arial" w:hAnsi="Arial" w:cs="Arial"/>
          <w:color w:val="333333"/>
        </w:rPr>
        <w:t xml:space="preserve">GCE qualification-level conditions and requirements </w:t>
      </w:r>
      <w:hyperlink r:id="rId23">
        <w:r w:rsidRPr="6EFC603F">
          <w:rPr>
            <w:rStyle w:val="Hyperlink"/>
            <w:rFonts w:ascii="Arial" w:eastAsia="Arial" w:hAnsi="Arial" w:cs="Arial"/>
          </w:rPr>
          <w:t>https://www.gov.uk/government/publications/gce-qualification-level-conditions-and-requirements</w:t>
        </w:r>
      </w:hyperlink>
      <w:r w:rsidRPr="6EFC603F">
        <w:rPr>
          <w:rFonts w:ascii="Arial" w:eastAsia="Arial" w:hAnsi="Arial" w:cs="Arial"/>
          <w:color w:val="333333"/>
        </w:rPr>
        <w:t xml:space="preserve"> </w:t>
      </w:r>
      <w:r w:rsidRPr="6EFC603F">
        <w:rPr>
          <w:rFonts w:ascii="Verdana" w:eastAsia="Verdana" w:hAnsi="Verdana" w:cs="Verdana"/>
          <w:color w:val="333333"/>
          <w:sz w:val="24"/>
          <w:szCs w:val="24"/>
        </w:rPr>
        <w:t xml:space="preserve"> </w:t>
      </w:r>
      <w:r w:rsidRPr="6EFC603F">
        <w:rPr>
          <w:rFonts w:ascii="Verdana" w:eastAsia="Verdana" w:hAnsi="Verdana" w:cs="Verdana"/>
          <w:color w:val="0000FF"/>
          <w:sz w:val="24"/>
          <w:szCs w:val="24"/>
        </w:rPr>
        <w:t xml:space="preserve">   </w:t>
      </w:r>
    </w:p>
    <w:p w14:paraId="64A0BD56" w14:textId="77777777" w:rsidR="00D53D09" w:rsidRPr="006C4285" w:rsidRDefault="00D53D09" w:rsidP="6EFC603F">
      <w:pPr>
        <w:spacing w:after="200" w:line="276" w:lineRule="auto"/>
        <w:rPr>
          <w:rFonts w:ascii="Verdana" w:eastAsia="Verdana" w:hAnsi="Verdana" w:cs="Verdana"/>
          <w:b/>
          <w:bCs/>
        </w:rPr>
      </w:pPr>
    </w:p>
    <w:p w14:paraId="7AB6B7AD" w14:textId="5D9632F2" w:rsidR="00E97999" w:rsidRPr="003D4C9D" w:rsidRDefault="00E97999" w:rsidP="00D53D09">
      <w:pPr>
        <w:spacing w:line="276" w:lineRule="auto"/>
        <w:jc w:val="both"/>
        <w:rPr>
          <w:rFonts w:cs="Arial"/>
          <w:b/>
          <w:bCs/>
        </w:rPr>
      </w:pPr>
    </w:p>
    <w:sectPr w:rsidR="00E97999" w:rsidRPr="003D4C9D" w:rsidSect="0050264F">
      <w:footerReference w:type="default" r:id="rId24"/>
      <w:footerReference w:type="first" r:id="rId25"/>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9E252" w14:textId="77777777" w:rsidR="005574FB" w:rsidRDefault="005574FB" w:rsidP="00572EAE">
      <w:pPr>
        <w:spacing w:after="0"/>
      </w:pPr>
      <w:r>
        <w:separator/>
      </w:r>
    </w:p>
  </w:endnote>
  <w:endnote w:type="continuationSeparator" w:id="0">
    <w:p w14:paraId="5B4ED4A3" w14:textId="77777777" w:rsidR="005574FB" w:rsidRDefault="005574FB"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Rockwell Condensed">
    <w:panose1 w:val="020606030504050201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6FA9" w14:textId="77777777" w:rsidR="00BD5C2B" w:rsidRPr="006F7AAC" w:rsidRDefault="00BD5C2B" w:rsidP="007D5FE6">
    <w:pPr>
      <w:pStyle w:val="Footer"/>
      <w:jc w:val="right"/>
      <w:rPr>
        <w:rFonts w:cs="Arial"/>
        <w:sz w:val="20"/>
        <w:szCs w:val="20"/>
      </w:rPr>
    </w:pPr>
  </w:p>
  <w:p w14:paraId="1D82A3E7" w14:textId="33CCEA64" w:rsidR="00BD5C2B" w:rsidRPr="00BE1447" w:rsidRDefault="00BD5C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6BF0" w14:textId="7EAD8A6F" w:rsidR="00BD5C2B" w:rsidRPr="00E514E8" w:rsidRDefault="00BD5C2B" w:rsidP="00E514E8">
    <w:pPr>
      <w:shd w:val="clear" w:color="auto" w:fill="FFFFFF"/>
      <w:spacing w:after="0"/>
      <w:jc w:val="right"/>
      <w:rPr>
        <w:rFonts w:cs="Arial"/>
        <w:sz w:val="20"/>
        <w:szCs w:val="20"/>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F5BA6" w14:textId="77777777" w:rsidR="005574FB" w:rsidRDefault="005574FB" w:rsidP="00572EAE">
      <w:pPr>
        <w:spacing w:after="0"/>
      </w:pPr>
      <w:r>
        <w:separator/>
      </w:r>
    </w:p>
  </w:footnote>
  <w:footnote w:type="continuationSeparator" w:id="0">
    <w:p w14:paraId="787F548C" w14:textId="77777777" w:rsidR="005574FB" w:rsidRDefault="005574FB"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E85"/>
    <w:multiLevelType w:val="hybridMultilevel"/>
    <w:tmpl w:val="593A6862"/>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51E14"/>
    <w:multiLevelType w:val="hybridMultilevel"/>
    <w:tmpl w:val="50984FB8"/>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52859"/>
    <w:multiLevelType w:val="hybridMultilevel"/>
    <w:tmpl w:val="D8861450"/>
    <w:lvl w:ilvl="0" w:tplc="86BA258E">
      <w:start w:val="1"/>
      <w:numFmt w:val="bullet"/>
      <w:lvlText w:val=""/>
      <w:lvlJc w:val="left"/>
      <w:pPr>
        <w:ind w:left="720" w:hanging="360"/>
      </w:pPr>
      <w:rPr>
        <w:rFonts w:ascii="Symbol" w:hAnsi="Symbol" w:hint="default"/>
      </w:rPr>
    </w:lvl>
    <w:lvl w:ilvl="1" w:tplc="0032F55C">
      <w:start w:val="1"/>
      <w:numFmt w:val="bullet"/>
      <w:lvlText w:val="o"/>
      <w:lvlJc w:val="left"/>
      <w:pPr>
        <w:ind w:left="1440" w:hanging="360"/>
      </w:pPr>
      <w:rPr>
        <w:rFonts w:ascii="Courier New" w:hAnsi="Courier New" w:hint="default"/>
      </w:rPr>
    </w:lvl>
    <w:lvl w:ilvl="2" w:tplc="9594B61A">
      <w:start w:val="1"/>
      <w:numFmt w:val="bullet"/>
      <w:lvlText w:val=""/>
      <w:lvlJc w:val="left"/>
      <w:pPr>
        <w:ind w:left="2160" w:hanging="360"/>
      </w:pPr>
      <w:rPr>
        <w:rFonts w:ascii="Wingdings" w:hAnsi="Wingdings" w:hint="default"/>
      </w:rPr>
    </w:lvl>
    <w:lvl w:ilvl="3" w:tplc="7678711C">
      <w:start w:val="1"/>
      <w:numFmt w:val="bullet"/>
      <w:lvlText w:val=""/>
      <w:lvlJc w:val="left"/>
      <w:pPr>
        <w:ind w:left="2880" w:hanging="360"/>
      </w:pPr>
      <w:rPr>
        <w:rFonts w:ascii="Symbol" w:hAnsi="Symbol" w:hint="default"/>
      </w:rPr>
    </w:lvl>
    <w:lvl w:ilvl="4" w:tplc="C0D42C78">
      <w:start w:val="1"/>
      <w:numFmt w:val="bullet"/>
      <w:lvlText w:val="o"/>
      <w:lvlJc w:val="left"/>
      <w:pPr>
        <w:ind w:left="3600" w:hanging="360"/>
      </w:pPr>
      <w:rPr>
        <w:rFonts w:ascii="Courier New" w:hAnsi="Courier New" w:hint="default"/>
      </w:rPr>
    </w:lvl>
    <w:lvl w:ilvl="5" w:tplc="5ABEA4E4">
      <w:start w:val="1"/>
      <w:numFmt w:val="bullet"/>
      <w:lvlText w:val=""/>
      <w:lvlJc w:val="left"/>
      <w:pPr>
        <w:ind w:left="4320" w:hanging="360"/>
      </w:pPr>
      <w:rPr>
        <w:rFonts w:ascii="Wingdings" w:hAnsi="Wingdings" w:hint="default"/>
      </w:rPr>
    </w:lvl>
    <w:lvl w:ilvl="6" w:tplc="5E5E955A">
      <w:start w:val="1"/>
      <w:numFmt w:val="bullet"/>
      <w:lvlText w:val=""/>
      <w:lvlJc w:val="left"/>
      <w:pPr>
        <w:ind w:left="5040" w:hanging="360"/>
      </w:pPr>
      <w:rPr>
        <w:rFonts w:ascii="Symbol" w:hAnsi="Symbol" w:hint="default"/>
      </w:rPr>
    </w:lvl>
    <w:lvl w:ilvl="7" w:tplc="1A06ABE6">
      <w:start w:val="1"/>
      <w:numFmt w:val="bullet"/>
      <w:lvlText w:val="o"/>
      <w:lvlJc w:val="left"/>
      <w:pPr>
        <w:ind w:left="5760" w:hanging="360"/>
      </w:pPr>
      <w:rPr>
        <w:rFonts w:ascii="Courier New" w:hAnsi="Courier New" w:hint="default"/>
      </w:rPr>
    </w:lvl>
    <w:lvl w:ilvl="8" w:tplc="0DD645C2">
      <w:start w:val="1"/>
      <w:numFmt w:val="bullet"/>
      <w:lvlText w:val=""/>
      <w:lvlJc w:val="left"/>
      <w:pPr>
        <w:ind w:left="6480" w:hanging="360"/>
      </w:pPr>
      <w:rPr>
        <w:rFonts w:ascii="Wingdings" w:hAnsi="Wingdings" w:hint="default"/>
      </w:rPr>
    </w:lvl>
  </w:abstractNum>
  <w:abstractNum w:abstractNumId="3" w15:restartNumberingAfterBreak="0">
    <w:nsid w:val="14060276"/>
    <w:multiLevelType w:val="hybridMultilevel"/>
    <w:tmpl w:val="4B2414AA"/>
    <w:lvl w:ilvl="0" w:tplc="326E0E42">
      <w:start w:val="1"/>
      <w:numFmt w:val="bullet"/>
      <w:lvlText w:val=""/>
      <w:lvlJc w:val="left"/>
      <w:pPr>
        <w:ind w:left="720" w:hanging="360"/>
      </w:pPr>
      <w:rPr>
        <w:rFonts w:ascii="Symbol" w:hAnsi="Symbol" w:hint="default"/>
      </w:rPr>
    </w:lvl>
    <w:lvl w:ilvl="1" w:tplc="723832DC">
      <w:start w:val="1"/>
      <w:numFmt w:val="bullet"/>
      <w:lvlText w:val="o"/>
      <w:lvlJc w:val="left"/>
      <w:pPr>
        <w:ind w:left="1440" w:hanging="360"/>
      </w:pPr>
      <w:rPr>
        <w:rFonts w:ascii="Courier New" w:hAnsi="Courier New" w:hint="default"/>
      </w:rPr>
    </w:lvl>
    <w:lvl w:ilvl="2" w:tplc="9E661660">
      <w:start w:val="1"/>
      <w:numFmt w:val="bullet"/>
      <w:lvlText w:val=""/>
      <w:lvlJc w:val="left"/>
      <w:pPr>
        <w:ind w:left="2160" w:hanging="360"/>
      </w:pPr>
      <w:rPr>
        <w:rFonts w:ascii="Wingdings" w:hAnsi="Wingdings" w:hint="default"/>
      </w:rPr>
    </w:lvl>
    <w:lvl w:ilvl="3" w:tplc="9FC8498A">
      <w:start w:val="1"/>
      <w:numFmt w:val="bullet"/>
      <w:lvlText w:val=""/>
      <w:lvlJc w:val="left"/>
      <w:pPr>
        <w:ind w:left="2880" w:hanging="360"/>
      </w:pPr>
      <w:rPr>
        <w:rFonts w:ascii="Symbol" w:hAnsi="Symbol" w:hint="default"/>
      </w:rPr>
    </w:lvl>
    <w:lvl w:ilvl="4" w:tplc="94B08836">
      <w:start w:val="1"/>
      <w:numFmt w:val="bullet"/>
      <w:lvlText w:val="o"/>
      <w:lvlJc w:val="left"/>
      <w:pPr>
        <w:ind w:left="3600" w:hanging="360"/>
      </w:pPr>
      <w:rPr>
        <w:rFonts w:ascii="Courier New" w:hAnsi="Courier New" w:hint="default"/>
      </w:rPr>
    </w:lvl>
    <w:lvl w:ilvl="5" w:tplc="25F8F420">
      <w:start w:val="1"/>
      <w:numFmt w:val="bullet"/>
      <w:lvlText w:val=""/>
      <w:lvlJc w:val="left"/>
      <w:pPr>
        <w:ind w:left="4320" w:hanging="360"/>
      </w:pPr>
      <w:rPr>
        <w:rFonts w:ascii="Wingdings" w:hAnsi="Wingdings" w:hint="default"/>
      </w:rPr>
    </w:lvl>
    <w:lvl w:ilvl="6" w:tplc="0D664042">
      <w:start w:val="1"/>
      <w:numFmt w:val="bullet"/>
      <w:lvlText w:val=""/>
      <w:lvlJc w:val="left"/>
      <w:pPr>
        <w:ind w:left="5040" w:hanging="360"/>
      </w:pPr>
      <w:rPr>
        <w:rFonts w:ascii="Symbol" w:hAnsi="Symbol" w:hint="default"/>
      </w:rPr>
    </w:lvl>
    <w:lvl w:ilvl="7" w:tplc="9B1CF416">
      <w:start w:val="1"/>
      <w:numFmt w:val="bullet"/>
      <w:lvlText w:val="o"/>
      <w:lvlJc w:val="left"/>
      <w:pPr>
        <w:ind w:left="5760" w:hanging="360"/>
      </w:pPr>
      <w:rPr>
        <w:rFonts w:ascii="Courier New" w:hAnsi="Courier New" w:hint="default"/>
      </w:rPr>
    </w:lvl>
    <w:lvl w:ilvl="8" w:tplc="80FCAD18">
      <w:start w:val="1"/>
      <w:numFmt w:val="bullet"/>
      <w:lvlText w:val=""/>
      <w:lvlJc w:val="left"/>
      <w:pPr>
        <w:ind w:left="6480" w:hanging="360"/>
      </w:pPr>
      <w:rPr>
        <w:rFonts w:ascii="Wingdings" w:hAnsi="Wingdings" w:hint="default"/>
      </w:rPr>
    </w:lvl>
  </w:abstractNum>
  <w:abstractNum w:abstractNumId="4"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88489"/>
    <w:multiLevelType w:val="hybridMultilevel"/>
    <w:tmpl w:val="0EBA70EC"/>
    <w:lvl w:ilvl="0" w:tplc="87C4E272">
      <w:start w:val="1"/>
      <w:numFmt w:val="bullet"/>
      <w:lvlText w:val=""/>
      <w:lvlJc w:val="left"/>
      <w:pPr>
        <w:ind w:left="720" w:hanging="360"/>
      </w:pPr>
      <w:rPr>
        <w:rFonts w:ascii="Symbol" w:hAnsi="Symbol" w:hint="default"/>
      </w:rPr>
    </w:lvl>
    <w:lvl w:ilvl="1" w:tplc="C32856D0">
      <w:start w:val="1"/>
      <w:numFmt w:val="bullet"/>
      <w:lvlText w:val="o"/>
      <w:lvlJc w:val="left"/>
      <w:pPr>
        <w:ind w:left="1440" w:hanging="360"/>
      </w:pPr>
      <w:rPr>
        <w:rFonts w:ascii="Courier New" w:hAnsi="Courier New" w:hint="default"/>
      </w:rPr>
    </w:lvl>
    <w:lvl w:ilvl="2" w:tplc="C74E7BB4">
      <w:start w:val="1"/>
      <w:numFmt w:val="bullet"/>
      <w:lvlText w:val=""/>
      <w:lvlJc w:val="left"/>
      <w:pPr>
        <w:ind w:left="2160" w:hanging="360"/>
      </w:pPr>
      <w:rPr>
        <w:rFonts w:ascii="Wingdings" w:hAnsi="Wingdings" w:hint="default"/>
      </w:rPr>
    </w:lvl>
    <w:lvl w:ilvl="3" w:tplc="475AD946">
      <w:start w:val="1"/>
      <w:numFmt w:val="bullet"/>
      <w:lvlText w:val=""/>
      <w:lvlJc w:val="left"/>
      <w:pPr>
        <w:ind w:left="2880" w:hanging="360"/>
      </w:pPr>
      <w:rPr>
        <w:rFonts w:ascii="Symbol" w:hAnsi="Symbol" w:hint="default"/>
      </w:rPr>
    </w:lvl>
    <w:lvl w:ilvl="4" w:tplc="DE84F0B8">
      <w:start w:val="1"/>
      <w:numFmt w:val="bullet"/>
      <w:lvlText w:val="o"/>
      <w:lvlJc w:val="left"/>
      <w:pPr>
        <w:ind w:left="3600" w:hanging="360"/>
      </w:pPr>
      <w:rPr>
        <w:rFonts w:ascii="Courier New" w:hAnsi="Courier New" w:hint="default"/>
      </w:rPr>
    </w:lvl>
    <w:lvl w:ilvl="5" w:tplc="55B8E9EE">
      <w:start w:val="1"/>
      <w:numFmt w:val="bullet"/>
      <w:lvlText w:val=""/>
      <w:lvlJc w:val="left"/>
      <w:pPr>
        <w:ind w:left="4320" w:hanging="360"/>
      </w:pPr>
      <w:rPr>
        <w:rFonts w:ascii="Wingdings" w:hAnsi="Wingdings" w:hint="default"/>
      </w:rPr>
    </w:lvl>
    <w:lvl w:ilvl="6" w:tplc="D0B09ABC">
      <w:start w:val="1"/>
      <w:numFmt w:val="bullet"/>
      <w:lvlText w:val=""/>
      <w:lvlJc w:val="left"/>
      <w:pPr>
        <w:ind w:left="5040" w:hanging="360"/>
      </w:pPr>
      <w:rPr>
        <w:rFonts w:ascii="Symbol" w:hAnsi="Symbol" w:hint="default"/>
      </w:rPr>
    </w:lvl>
    <w:lvl w:ilvl="7" w:tplc="9CB07EFE">
      <w:start w:val="1"/>
      <w:numFmt w:val="bullet"/>
      <w:lvlText w:val="o"/>
      <w:lvlJc w:val="left"/>
      <w:pPr>
        <w:ind w:left="5760" w:hanging="360"/>
      </w:pPr>
      <w:rPr>
        <w:rFonts w:ascii="Courier New" w:hAnsi="Courier New" w:hint="default"/>
      </w:rPr>
    </w:lvl>
    <w:lvl w:ilvl="8" w:tplc="6AE2E48C">
      <w:start w:val="1"/>
      <w:numFmt w:val="bullet"/>
      <w:lvlText w:val=""/>
      <w:lvlJc w:val="left"/>
      <w:pPr>
        <w:ind w:left="6480" w:hanging="360"/>
      </w:pPr>
      <w:rPr>
        <w:rFonts w:ascii="Wingdings" w:hAnsi="Wingdings" w:hint="default"/>
      </w:rPr>
    </w:lvl>
  </w:abstractNum>
  <w:abstractNum w:abstractNumId="7" w15:restartNumberingAfterBreak="0">
    <w:nsid w:val="2F0871FC"/>
    <w:multiLevelType w:val="hybridMultilevel"/>
    <w:tmpl w:val="64080FF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302B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6A7C7C"/>
    <w:multiLevelType w:val="hybridMultilevel"/>
    <w:tmpl w:val="06C2A59C"/>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D43269"/>
    <w:multiLevelType w:val="hybridMultilevel"/>
    <w:tmpl w:val="3D208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7A200F"/>
    <w:multiLevelType w:val="hybridMultilevel"/>
    <w:tmpl w:val="CC5EB1F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EBC42A4"/>
    <w:multiLevelType w:val="hybridMultilevel"/>
    <w:tmpl w:val="B1FCC5A2"/>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744079">
    <w:abstractNumId w:val="6"/>
  </w:num>
  <w:num w:numId="2" w16cid:durableId="2025786070">
    <w:abstractNumId w:val="2"/>
  </w:num>
  <w:num w:numId="3" w16cid:durableId="747994489">
    <w:abstractNumId w:val="3"/>
  </w:num>
  <w:num w:numId="4" w16cid:durableId="1226261663">
    <w:abstractNumId w:val="7"/>
  </w:num>
  <w:num w:numId="5" w16cid:durableId="292172100">
    <w:abstractNumId w:val="15"/>
  </w:num>
  <w:num w:numId="6" w16cid:durableId="596792941">
    <w:abstractNumId w:val="19"/>
  </w:num>
  <w:num w:numId="7" w16cid:durableId="1849326932">
    <w:abstractNumId w:val="14"/>
  </w:num>
  <w:num w:numId="8" w16cid:durableId="973754892">
    <w:abstractNumId w:val="18"/>
  </w:num>
  <w:num w:numId="9" w16cid:durableId="735976967">
    <w:abstractNumId w:val="13"/>
  </w:num>
  <w:num w:numId="10" w16cid:durableId="1413358669">
    <w:abstractNumId w:val="9"/>
  </w:num>
  <w:num w:numId="11" w16cid:durableId="1187721127">
    <w:abstractNumId w:val="10"/>
  </w:num>
  <w:num w:numId="12" w16cid:durableId="703333572">
    <w:abstractNumId w:val="5"/>
  </w:num>
  <w:num w:numId="13" w16cid:durableId="1681588332">
    <w:abstractNumId w:val="1"/>
  </w:num>
  <w:num w:numId="14" w16cid:durableId="1370842094">
    <w:abstractNumId w:val="4"/>
  </w:num>
  <w:num w:numId="15" w16cid:durableId="530534373">
    <w:abstractNumId w:val="11"/>
  </w:num>
  <w:num w:numId="16" w16cid:durableId="154341030">
    <w:abstractNumId w:val="17"/>
  </w:num>
  <w:num w:numId="17" w16cid:durableId="990906243">
    <w:abstractNumId w:val="16"/>
  </w:num>
  <w:num w:numId="18" w16cid:durableId="1532956766">
    <w:abstractNumId w:val="0"/>
  </w:num>
  <w:num w:numId="19" w16cid:durableId="878207066">
    <w:abstractNumId w:val="20"/>
  </w:num>
  <w:num w:numId="20" w16cid:durableId="1120802364">
    <w:abstractNumId w:val="12"/>
  </w:num>
  <w:num w:numId="21" w16cid:durableId="29171685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E61"/>
    <w:rsid w:val="00001F1E"/>
    <w:rsid w:val="000043E8"/>
    <w:rsid w:val="00004517"/>
    <w:rsid w:val="0000742A"/>
    <w:rsid w:val="0000A21C"/>
    <w:rsid w:val="00012A1D"/>
    <w:rsid w:val="000134F3"/>
    <w:rsid w:val="000134FC"/>
    <w:rsid w:val="0001415D"/>
    <w:rsid w:val="00017704"/>
    <w:rsid w:val="0001770D"/>
    <w:rsid w:val="000201A0"/>
    <w:rsid w:val="00021ACB"/>
    <w:rsid w:val="00024F73"/>
    <w:rsid w:val="000265A8"/>
    <w:rsid w:val="0003095E"/>
    <w:rsid w:val="000409C9"/>
    <w:rsid w:val="00040C62"/>
    <w:rsid w:val="000412D6"/>
    <w:rsid w:val="000441B5"/>
    <w:rsid w:val="000445FF"/>
    <w:rsid w:val="00044888"/>
    <w:rsid w:val="00045172"/>
    <w:rsid w:val="0004576F"/>
    <w:rsid w:val="000459D4"/>
    <w:rsid w:val="00046BB3"/>
    <w:rsid w:val="000477B9"/>
    <w:rsid w:val="00047D77"/>
    <w:rsid w:val="000509F3"/>
    <w:rsid w:val="00051F51"/>
    <w:rsid w:val="0005591C"/>
    <w:rsid w:val="00055DFF"/>
    <w:rsid w:val="0005650A"/>
    <w:rsid w:val="00056ECD"/>
    <w:rsid w:val="000609D4"/>
    <w:rsid w:val="00062988"/>
    <w:rsid w:val="00064F02"/>
    <w:rsid w:val="000709D9"/>
    <w:rsid w:val="00073F72"/>
    <w:rsid w:val="00074A36"/>
    <w:rsid w:val="000750AD"/>
    <w:rsid w:val="000800DE"/>
    <w:rsid w:val="00080423"/>
    <w:rsid w:val="000875A7"/>
    <w:rsid w:val="0009252E"/>
    <w:rsid w:val="00097CF9"/>
    <w:rsid w:val="000A1629"/>
    <w:rsid w:val="000A279A"/>
    <w:rsid w:val="000A4A6F"/>
    <w:rsid w:val="000A60AB"/>
    <w:rsid w:val="000A6652"/>
    <w:rsid w:val="000B0453"/>
    <w:rsid w:val="000B29C9"/>
    <w:rsid w:val="000B3E0B"/>
    <w:rsid w:val="000B73D7"/>
    <w:rsid w:val="000B7FDA"/>
    <w:rsid w:val="000C118C"/>
    <w:rsid w:val="000C4572"/>
    <w:rsid w:val="000C4754"/>
    <w:rsid w:val="000D12FC"/>
    <w:rsid w:val="000D1C29"/>
    <w:rsid w:val="000D2EB6"/>
    <w:rsid w:val="000E27A5"/>
    <w:rsid w:val="000E7048"/>
    <w:rsid w:val="00100BEF"/>
    <w:rsid w:val="00105BF2"/>
    <w:rsid w:val="00107872"/>
    <w:rsid w:val="00111617"/>
    <w:rsid w:val="00115458"/>
    <w:rsid w:val="00121EF4"/>
    <w:rsid w:val="001308B6"/>
    <w:rsid w:val="00133C23"/>
    <w:rsid w:val="001345C8"/>
    <w:rsid w:val="00135FEF"/>
    <w:rsid w:val="00142BCC"/>
    <w:rsid w:val="00143D70"/>
    <w:rsid w:val="00143D8E"/>
    <w:rsid w:val="0014735C"/>
    <w:rsid w:val="001551B3"/>
    <w:rsid w:val="00155CB0"/>
    <w:rsid w:val="00161BEB"/>
    <w:rsid w:val="001664C1"/>
    <w:rsid w:val="001673CF"/>
    <w:rsid w:val="0017460C"/>
    <w:rsid w:val="0017477E"/>
    <w:rsid w:val="0017668C"/>
    <w:rsid w:val="001767B5"/>
    <w:rsid w:val="00176941"/>
    <w:rsid w:val="00177D3E"/>
    <w:rsid w:val="001822E4"/>
    <w:rsid w:val="00183428"/>
    <w:rsid w:val="0018449D"/>
    <w:rsid w:val="001844B9"/>
    <w:rsid w:val="00185617"/>
    <w:rsid w:val="001864AF"/>
    <w:rsid w:val="00192C81"/>
    <w:rsid w:val="00192E8A"/>
    <w:rsid w:val="0019408E"/>
    <w:rsid w:val="00196924"/>
    <w:rsid w:val="00196B3E"/>
    <w:rsid w:val="00196C60"/>
    <w:rsid w:val="001973EE"/>
    <w:rsid w:val="001A0CA6"/>
    <w:rsid w:val="001A24AB"/>
    <w:rsid w:val="001A24D6"/>
    <w:rsid w:val="001A2D63"/>
    <w:rsid w:val="001A57D2"/>
    <w:rsid w:val="001B0600"/>
    <w:rsid w:val="001B3F57"/>
    <w:rsid w:val="001B51BC"/>
    <w:rsid w:val="001B635E"/>
    <w:rsid w:val="001C12A2"/>
    <w:rsid w:val="001C4305"/>
    <w:rsid w:val="001C5198"/>
    <w:rsid w:val="001C686E"/>
    <w:rsid w:val="001D189E"/>
    <w:rsid w:val="001D609D"/>
    <w:rsid w:val="001E39C4"/>
    <w:rsid w:val="001F0350"/>
    <w:rsid w:val="001F0C28"/>
    <w:rsid w:val="001F59AD"/>
    <w:rsid w:val="00200ABE"/>
    <w:rsid w:val="0020477E"/>
    <w:rsid w:val="0021365B"/>
    <w:rsid w:val="00213CBC"/>
    <w:rsid w:val="002140D1"/>
    <w:rsid w:val="00214318"/>
    <w:rsid w:val="00214342"/>
    <w:rsid w:val="00214CB1"/>
    <w:rsid w:val="002161E9"/>
    <w:rsid w:val="0022064E"/>
    <w:rsid w:val="00220962"/>
    <w:rsid w:val="00223504"/>
    <w:rsid w:val="00226C0B"/>
    <w:rsid w:val="002301A0"/>
    <w:rsid w:val="002322D1"/>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19AF"/>
    <w:rsid w:val="0026639D"/>
    <w:rsid w:val="00266709"/>
    <w:rsid w:val="00266BE0"/>
    <w:rsid w:val="00267849"/>
    <w:rsid w:val="00272818"/>
    <w:rsid w:val="00283160"/>
    <w:rsid w:val="00283445"/>
    <w:rsid w:val="002837F1"/>
    <w:rsid w:val="00284FC0"/>
    <w:rsid w:val="002923DF"/>
    <w:rsid w:val="002940E8"/>
    <w:rsid w:val="00294309"/>
    <w:rsid w:val="002978B9"/>
    <w:rsid w:val="00297C0F"/>
    <w:rsid w:val="002A1C13"/>
    <w:rsid w:val="002A65C9"/>
    <w:rsid w:val="002A6DDA"/>
    <w:rsid w:val="002A785C"/>
    <w:rsid w:val="002B08CB"/>
    <w:rsid w:val="002B169B"/>
    <w:rsid w:val="002B1FD0"/>
    <w:rsid w:val="002B2195"/>
    <w:rsid w:val="002B5BE7"/>
    <w:rsid w:val="002B5C08"/>
    <w:rsid w:val="002B6E69"/>
    <w:rsid w:val="002C2931"/>
    <w:rsid w:val="002C5397"/>
    <w:rsid w:val="002C7334"/>
    <w:rsid w:val="002E0364"/>
    <w:rsid w:val="002E0A22"/>
    <w:rsid w:val="002E17BE"/>
    <w:rsid w:val="002E233C"/>
    <w:rsid w:val="002E53FB"/>
    <w:rsid w:val="002E61A2"/>
    <w:rsid w:val="002F16B9"/>
    <w:rsid w:val="002F1E6E"/>
    <w:rsid w:val="002F26D1"/>
    <w:rsid w:val="00300D58"/>
    <w:rsid w:val="00301000"/>
    <w:rsid w:val="0030343D"/>
    <w:rsid w:val="00304462"/>
    <w:rsid w:val="003064FC"/>
    <w:rsid w:val="003066D8"/>
    <w:rsid w:val="0031083C"/>
    <w:rsid w:val="00312CBF"/>
    <w:rsid w:val="0031327C"/>
    <w:rsid w:val="00315991"/>
    <w:rsid w:val="00317A1E"/>
    <w:rsid w:val="0032363C"/>
    <w:rsid w:val="003243FE"/>
    <w:rsid w:val="00327739"/>
    <w:rsid w:val="00327F27"/>
    <w:rsid w:val="0033123E"/>
    <w:rsid w:val="00331254"/>
    <w:rsid w:val="00331564"/>
    <w:rsid w:val="003365DA"/>
    <w:rsid w:val="0033795C"/>
    <w:rsid w:val="00337BC6"/>
    <w:rsid w:val="00340839"/>
    <w:rsid w:val="00341346"/>
    <w:rsid w:val="003433A9"/>
    <w:rsid w:val="00343A24"/>
    <w:rsid w:val="00345C58"/>
    <w:rsid w:val="003471BA"/>
    <w:rsid w:val="00352457"/>
    <w:rsid w:val="0035404E"/>
    <w:rsid w:val="00354F5C"/>
    <w:rsid w:val="00355B6B"/>
    <w:rsid w:val="00356A3E"/>
    <w:rsid w:val="00361088"/>
    <w:rsid w:val="00362C0D"/>
    <w:rsid w:val="00363CC0"/>
    <w:rsid w:val="00375CE7"/>
    <w:rsid w:val="00375D55"/>
    <w:rsid w:val="0038011C"/>
    <w:rsid w:val="003808D1"/>
    <w:rsid w:val="00380EF0"/>
    <w:rsid w:val="00381559"/>
    <w:rsid w:val="003916C0"/>
    <w:rsid w:val="00392945"/>
    <w:rsid w:val="00393116"/>
    <w:rsid w:val="0039606C"/>
    <w:rsid w:val="003A183A"/>
    <w:rsid w:val="003A413B"/>
    <w:rsid w:val="003A55AC"/>
    <w:rsid w:val="003B4F45"/>
    <w:rsid w:val="003B5297"/>
    <w:rsid w:val="003C1B1D"/>
    <w:rsid w:val="003C1E94"/>
    <w:rsid w:val="003D3652"/>
    <w:rsid w:val="003D4C84"/>
    <w:rsid w:val="003D4C9D"/>
    <w:rsid w:val="003D4CFA"/>
    <w:rsid w:val="003D76E4"/>
    <w:rsid w:val="003D78DD"/>
    <w:rsid w:val="003E1B12"/>
    <w:rsid w:val="003E2C09"/>
    <w:rsid w:val="003E5BF3"/>
    <w:rsid w:val="003F08A6"/>
    <w:rsid w:val="003F53B1"/>
    <w:rsid w:val="003F61D8"/>
    <w:rsid w:val="003F66FE"/>
    <w:rsid w:val="00403589"/>
    <w:rsid w:val="004162AB"/>
    <w:rsid w:val="004172F8"/>
    <w:rsid w:val="00420DEB"/>
    <w:rsid w:val="0042211B"/>
    <w:rsid w:val="004250C5"/>
    <w:rsid w:val="004253DB"/>
    <w:rsid w:val="00427349"/>
    <w:rsid w:val="004314F6"/>
    <w:rsid w:val="00431DBA"/>
    <w:rsid w:val="0043282D"/>
    <w:rsid w:val="00432C92"/>
    <w:rsid w:val="004374FD"/>
    <w:rsid w:val="00437F62"/>
    <w:rsid w:val="00452DC5"/>
    <w:rsid w:val="0045394B"/>
    <w:rsid w:val="00453A8A"/>
    <w:rsid w:val="00454711"/>
    <w:rsid w:val="00456C91"/>
    <w:rsid w:val="00462EFB"/>
    <w:rsid w:val="004724CB"/>
    <w:rsid w:val="004738FF"/>
    <w:rsid w:val="00473D52"/>
    <w:rsid w:val="004762B1"/>
    <w:rsid w:val="00481132"/>
    <w:rsid w:val="00484390"/>
    <w:rsid w:val="00484DD9"/>
    <w:rsid w:val="00494A0C"/>
    <w:rsid w:val="00494ABE"/>
    <w:rsid w:val="00495501"/>
    <w:rsid w:val="004A2E20"/>
    <w:rsid w:val="004A4C84"/>
    <w:rsid w:val="004A5171"/>
    <w:rsid w:val="004A6AFB"/>
    <w:rsid w:val="004A7611"/>
    <w:rsid w:val="004A76FF"/>
    <w:rsid w:val="004B1115"/>
    <w:rsid w:val="004B35E1"/>
    <w:rsid w:val="004B4DA2"/>
    <w:rsid w:val="004B5B29"/>
    <w:rsid w:val="004C3462"/>
    <w:rsid w:val="004C6683"/>
    <w:rsid w:val="004C6DE0"/>
    <w:rsid w:val="004D2901"/>
    <w:rsid w:val="004D4249"/>
    <w:rsid w:val="004D57C7"/>
    <w:rsid w:val="004D5859"/>
    <w:rsid w:val="004D602B"/>
    <w:rsid w:val="004D7615"/>
    <w:rsid w:val="004E027A"/>
    <w:rsid w:val="004E1103"/>
    <w:rsid w:val="004E1F8B"/>
    <w:rsid w:val="004E3038"/>
    <w:rsid w:val="004E4591"/>
    <w:rsid w:val="004E4EC1"/>
    <w:rsid w:val="004F181E"/>
    <w:rsid w:val="004F233D"/>
    <w:rsid w:val="004F2B1A"/>
    <w:rsid w:val="004F56D2"/>
    <w:rsid w:val="004F69EF"/>
    <w:rsid w:val="004F7175"/>
    <w:rsid w:val="004F7D0D"/>
    <w:rsid w:val="00500492"/>
    <w:rsid w:val="00501F32"/>
    <w:rsid w:val="0050262A"/>
    <w:rsid w:val="0050264F"/>
    <w:rsid w:val="00505172"/>
    <w:rsid w:val="0050573B"/>
    <w:rsid w:val="00506548"/>
    <w:rsid w:val="005076CF"/>
    <w:rsid w:val="0051144C"/>
    <w:rsid w:val="0051267C"/>
    <w:rsid w:val="005130B2"/>
    <w:rsid w:val="005139CA"/>
    <w:rsid w:val="005154E3"/>
    <w:rsid w:val="005225B9"/>
    <w:rsid w:val="00534606"/>
    <w:rsid w:val="005423F3"/>
    <w:rsid w:val="00543636"/>
    <w:rsid w:val="00546F61"/>
    <w:rsid w:val="00546F70"/>
    <w:rsid w:val="00550A49"/>
    <w:rsid w:val="0055163A"/>
    <w:rsid w:val="00554C81"/>
    <w:rsid w:val="0055531D"/>
    <w:rsid w:val="00556982"/>
    <w:rsid w:val="005574FB"/>
    <w:rsid w:val="00560310"/>
    <w:rsid w:val="00561839"/>
    <w:rsid w:val="00563708"/>
    <w:rsid w:val="00564EB9"/>
    <w:rsid w:val="00571628"/>
    <w:rsid w:val="00572BCD"/>
    <w:rsid w:val="00572EAE"/>
    <w:rsid w:val="0057378D"/>
    <w:rsid w:val="005746A5"/>
    <w:rsid w:val="00575B68"/>
    <w:rsid w:val="0057600C"/>
    <w:rsid w:val="00576B69"/>
    <w:rsid w:val="00582109"/>
    <w:rsid w:val="00582D3B"/>
    <w:rsid w:val="00584370"/>
    <w:rsid w:val="00587DFA"/>
    <w:rsid w:val="0059053A"/>
    <w:rsid w:val="00593102"/>
    <w:rsid w:val="00593745"/>
    <w:rsid w:val="00595C4E"/>
    <w:rsid w:val="005967C7"/>
    <w:rsid w:val="005A05DA"/>
    <w:rsid w:val="005A0ECC"/>
    <w:rsid w:val="005A1F33"/>
    <w:rsid w:val="005B0008"/>
    <w:rsid w:val="005B1C56"/>
    <w:rsid w:val="005B411E"/>
    <w:rsid w:val="005C2C9F"/>
    <w:rsid w:val="005C50FE"/>
    <w:rsid w:val="005D0DCE"/>
    <w:rsid w:val="005D100D"/>
    <w:rsid w:val="005D59B7"/>
    <w:rsid w:val="005E2B3B"/>
    <w:rsid w:val="005E45DB"/>
    <w:rsid w:val="005E533D"/>
    <w:rsid w:val="005F053F"/>
    <w:rsid w:val="005F25A1"/>
    <w:rsid w:val="005F31E8"/>
    <w:rsid w:val="0060002A"/>
    <w:rsid w:val="0060259F"/>
    <w:rsid w:val="0060571B"/>
    <w:rsid w:val="00606D11"/>
    <w:rsid w:val="00607DB3"/>
    <w:rsid w:val="006102D5"/>
    <w:rsid w:val="00610C2A"/>
    <w:rsid w:val="00610FC3"/>
    <w:rsid w:val="00611108"/>
    <w:rsid w:val="00611ABA"/>
    <w:rsid w:val="00611B9A"/>
    <w:rsid w:val="00612E2C"/>
    <w:rsid w:val="00615715"/>
    <w:rsid w:val="006167CD"/>
    <w:rsid w:val="00616B9D"/>
    <w:rsid w:val="006218AE"/>
    <w:rsid w:val="0062205F"/>
    <w:rsid w:val="0062332E"/>
    <w:rsid w:val="00625652"/>
    <w:rsid w:val="0062692A"/>
    <w:rsid w:val="00631D0C"/>
    <w:rsid w:val="00633272"/>
    <w:rsid w:val="0063364B"/>
    <w:rsid w:val="00633D90"/>
    <w:rsid w:val="0063471E"/>
    <w:rsid w:val="00634B89"/>
    <w:rsid w:val="00640147"/>
    <w:rsid w:val="006427D8"/>
    <w:rsid w:val="0064770E"/>
    <w:rsid w:val="00650770"/>
    <w:rsid w:val="00650B63"/>
    <w:rsid w:val="00651EE2"/>
    <w:rsid w:val="00653338"/>
    <w:rsid w:val="00654BCB"/>
    <w:rsid w:val="00655D03"/>
    <w:rsid w:val="00662A0F"/>
    <w:rsid w:val="00662D48"/>
    <w:rsid w:val="00664ECA"/>
    <w:rsid w:val="00665067"/>
    <w:rsid w:val="006653DA"/>
    <w:rsid w:val="006657BB"/>
    <w:rsid w:val="00677187"/>
    <w:rsid w:val="00680AD4"/>
    <w:rsid w:val="00681949"/>
    <w:rsid w:val="00682C3D"/>
    <w:rsid w:val="0068481A"/>
    <w:rsid w:val="00694417"/>
    <w:rsid w:val="006968D9"/>
    <w:rsid w:val="0069794D"/>
    <w:rsid w:val="00699B28"/>
    <w:rsid w:val="006A01D8"/>
    <w:rsid w:val="006A3D22"/>
    <w:rsid w:val="006A4C36"/>
    <w:rsid w:val="006A5C3F"/>
    <w:rsid w:val="006B3555"/>
    <w:rsid w:val="006B4D4C"/>
    <w:rsid w:val="006C0DA7"/>
    <w:rsid w:val="006C1EB5"/>
    <w:rsid w:val="006C4285"/>
    <w:rsid w:val="006C4B63"/>
    <w:rsid w:val="006C5808"/>
    <w:rsid w:val="006C6B53"/>
    <w:rsid w:val="006D0579"/>
    <w:rsid w:val="006D05B0"/>
    <w:rsid w:val="006D2455"/>
    <w:rsid w:val="006D281C"/>
    <w:rsid w:val="006D562D"/>
    <w:rsid w:val="006D57D5"/>
    <w:rsid w:val="006D78ED"/>
    <w:rsid w:val="006E3904"/>
    <w:rsid w:val="006E48DE"/>
    <w:rsid w:val="006F105F"/>
    <w:rsid w:val="006F403C"/>
    <w:rsid w:val="006F4870"/>
    <w:rsid w:val="006F6831"/>
    <w:rsid w:val="006F6A41"/>
    <w:rsid w:val="007009B9"/>
    <w:rsid w:val="00701CBE"/>
    <w:rsid w:val="0070214E"/>
    <w:rsid w:val="00707BF7"/>
    <w:rsid w:val="00711476"/>
    <w:rsid w:val="007137A7"/>
    <w:rsid w:val="007138D5"/>
    <w:rsid w:val="007149C2"/>
    <w:rsid w:val="00715704"/>
    <w:rsid w:val="00720C20"/>
    <w:rsid w:val="00721AE5"/>
    <w:rsid w:val="00724808"/>
    <w:rsid w:val="00731803"/>
    <w:rsid w:val="0073215D"/>
    <w:rsid w:val="0073293D"/>
    <w:rsid w:val="007360FA"/>
    <w:rsid w:val="007376B2"/>
    <w:rsid w:val="00740A1A"/>
    <w:rsid w:val="00740F4E"/>
    <w:rsid w:val="00742511"/>
    <w:rsid w:val="00742656"/>
    <w:rsid w:val="00742793"/>
    <w:rsid w:val="00743928"/>
    <w:rsid w:val="007469CC"/>
    <w:rsid w:val="00751D49"/>
    <w:rsid w:val="00751F8F"/>
    <w:rsid w:val="00752113"/>
    <w:rsid w:val="007549EC"/>
    <w:rsid w:val="00761A14"/>
    <w:rsid w:val="007628E6"/>
    <w:rsid w:val="00762B68"/>
    <w:rsid w:val="007670D4"/>
    <w:rsid w:val="00767A91"/>
    <w:rsid w:val="00773AB2"/>
    <w:rsid w:val="00773F86"/>
    <w:rsid w:val="007753C0"/>
    <w:rsid w:val="00781E47"/>
    <w:rsid w:val="00782231"/>
    <w:rsid w:val="007824AD"/>
    <w:rsid w:val="007840F3"/>
    <w:rsid w:val="00786569"/>
    <w:rsid w:val="00786E73"/>
    <w:rsid w:val="00794ADD"/>
    <w:rsid w:val="0079528C"/>
    <w:rsid w:val="00795C58"/>
    <w:rsid w:val="007960EF"/>
    <w:rsid w:val="007976BE"/>
    <w:rsid w:val="007A31D2"/>
    <w:rsid w:val="007A3A7F"/>
    <w:rsid w:val="007A4032"/>
    <w:rsid w:val="007A6098"/>
    <w:rsid w:val="007A6180"/>
    <w:rsid w:val="007A64E4"/>
    <w:rsid w:val="007A7BA8"/>
    <w:rsid w:val="007B01AF"/>
    <w:rsid w:val="007B155A"/>
    <w:rsid w:val="007B2DC0"/>
    <w:rsid w:val="007B4C44"/>
    <w:rsid w:val="007B6699"/>
    <w:rsid w:val="007B7176"/>
    <w:rsid w:val="007C04F3"/>
    <w:rsid w:val="007C2459"/>
    <w:rsid w:val="007C2873"/>
    <w:rsid w:val="007C50C2"/>
    <w:rsid w:val="007D2B62"/>
    <w:rsid w:val="007D3FBE"/>
    <w:rsid w:val="007D5FE6"/>
    <w:rsid w:val="007D6735"/>
    <w:rsid w:val="007D69DE"/>
    <w:rsid w:val="007E45C6"/>
    <w:rsid w:val="007E48DC"/>
    <w:rsid w:val="007E57A3"/>
    <w:rsid w:val="007E5845"/>
    <w:rsid w:val="007F0F3B"/>
    <w:rsid w:val="007F2720"/>
    <w:rsid w:val="007F54A9"/>
    <w:rsid w:val="007F5F63"/>
    <w:rsid w:val="007F699A"/>
    <w:rsid w:val="00802AFC"/>
    <w:rsid w:val="00802B6C"/>
    <w:rsid w:val="00803BA9"/>
    <w:rsid w:val="0080429F"/>
    <w:rsid w:val="0080547C"/>
    <w:rsid w:val="008070AF"/>
    <w:rsid w:val="008073C0"/>
    <w:rsid w:val="00812487"/>
    <w:rsid w:val="008138CD"/>
    <w:rsid w:val="00814548"/>
    <w:rsid w:val="00816759"/>
    <w:rsid w:val="00820396"/>
    <w:rsid w:val="00821ACB"/>
    <w:rsid w:val="00821D2B"/>
    <w:rsid w:val="00822273"/>
    <w:rsid w:val="00822C32"/>
    <w:rsid w:val="00823872"/>
    <w:rsid w:val="00825CE7"/>
    <w:rsid w:val="00826753"/>
    <w:rsid w:val="00832892"/>
    <w:rsid w:val="00832A57"/>
    <w:rsid w:val="00832FEA"/>
    <w:rsid w:val="008341BF"/>
    <w:rsid w:val="00834274"/>
    <w:rsid w:val="008342CA"/>
    <w:rsid w:val="008354E2"/>
    <w:rsid w:val="00835836"/>
    <w:rsid w:val="00836454"/>
    <w:rsid w:val="008405AD"/>
    <w:rsid w:val="0084524E"/>
    <w:rsid w:val="0084623C"/>
    <w:rsid w:val="008466CB"/>
    <w:rsid w:val="008468CF"/>
    <w:rsid w:val="008478AB"/>
    <w:rsid w:val="00851803"/>
    <w:rsid w:val="00856F5D"/>
    <w:rsid w:val="00860AA9"/>
    <w:rsid w:val="008621C8"/>
    <w:rsid w:val="00867251"/>
    <w:rsid w:val="00871068"/>
    <w:rsid w:val="0087178A"/>
    <w:rsid w:val="00871799"/>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A0E2E"/>
    <w:rsid w:val="008A167B"/>
    <w:rsid w:val="008A28EE"/>
    <w:rsid w:val="008A53B9"/>
    <w:rsid w:val="008A76C4"/>
    <w:rsid w:val="008B2444"/>
    <w:rsid w:val="008B430B"/>
    <w:rsid w:val="008B6F89"/>
    <w:rsid w:val="008B718E"/>
    <w:rsid w:val="008C149D"/>
    <w:rsid w:val="008C442D"/>
    <w:rsid w:val="008C559F"/>
    <w:rsid w:val="008D0AB5"/>
    <w:rsid w:val="008D3F1D"/>
    <w:rsid w:val="008D5903"/>
    <w:rsid w:val="008D62CD"/>
    <w:rsid w:val="008D65CC"/>
    <w:rsid w:val="008E3846"/>
    <w:rsid w:val="008E4101"/>
    <w:rsid w:val="008E5C3C"/>
    <w:rsid w:val="008E76B4"/>
    <w:rsid w:val="008F5767"/>
    <w:rsid w:val="00900505"/>
    <w:rsid w:val="00903444"/>
    <w:rsid w:val="00911CFA"/>
    <w:rsid w:val="00912508"/>
    <w:rsid w:val="00912735"/>
    <w:rsid w:val="0091365A"/>
    <w:rsid w:val="00921C06"/>
    <w:rsid w:val="0092256A"/>
    <w:rsid w:val="0092669E"/>
    <w:rsid w:val="00930702"/>
    <w:rsid w:val="0093128A"/>
    <w:rsid w:val="00931448"/>
    <w:rsid w:val="009329B8"/>
    <w:rsid w:val="0093390A"/>
    <w:rsid w:val="009344CA"/>
    <w:rsid w:val="00936297"/>
    <w:rsid w:val="009370BC"/>
    <w:rsid w:val="009372CC"/>
    <w:rsid w:val="00937669"/>
    <w:rsid w:val="00937C37"/>
    <w:rsid w:val="00937C73"/>
    <w:rsid w:val="009400CD"/>
    <w:rsid w:val="009405D5"/>
    <w:rsid w:val="00941340"/>
    <w:rsid w:val="00941B6F"/>
    <w:rsid w:val="00945D5C"/>
    <w:rsid w:val="00956345"/>
    <w:rsid w:val="00957564"/>
    <w:rsid w:val="009576A1"/>
    <w:rsid w:val="00960671"/>
    <w:rsid w:val="00961EA6"/>
    <w:rsid w:val="0096227E"/>
    <w:rsid w:val="00963059"/>
    <w:rsid w:val="00964848"/>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1353"/>
    <w:rsid w:val="009A4270"/>
    <w:rsid w:val="009A4FD2"/>
    <w:rsid w:val="009B0929"/>
    <w:rsid w:val="009B1E90"/>
    <w:rsid w:val="009B43B7"/>
    <w:rsid w:val="009B5963"/>
    <w:rsid w:val="009B6C97"/>
    <w:rsid w:val="009C4413"/>
    <w:rsid w:val="009C511C"/>
    <w:rsid w:val="009C7245"/>
    <w:rsid w:val="009C73CD"/>
    <w:rsid w:val="009C7C8D"/>
    <w:rsid w:val="009D2893"/>
    <w:rsid w:val="009D322A"/>
    <w:rsid w:val="009E050C"/>
    <w:rsid w:val="009E17EB"/>
    <w:rsid w:val="009E683B"/>
    <w:rsid w:val="009F0C0D"/>
    <w:rsid w:val="009F0DF8"/>
    <w:rsid w:val="009F0FFB"/>
    <w:rsid w:val="009F17AE"/>
    <w:rsid w:val="009F1DF1"/>
    <w:rsid w:val="009F3D9F"/>
    <w:rsid w:val="009F3E7A"/>
    <w:rsid w:val="009F530D"/>
    <w:rsid w:val="009F5781"/>
    <w:rsid w:val="009F605A"/>
    <w:rsid w:val="00A01AE3"/>
    <w:rsid w:val="00A0289F"/>
    <w:rsid w:val="00A045AE"/>
    <w:rsid w:val="00A05772"/>
    <w:rsid w:val="00A06DDC"/>
    <w:rsid w:val="00A13EAE"/>
    <w:rsid w:val="00A159A6"/>
    <w:rsid w:val="00A16619"/>
    <w:rsid w:val="00A200BD"/>
    <w:rsid w:val="00A23D3B"/>
    <w:rsid w:val="00A27081"/>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C3A"/>
    <w:rsid w:val="00A62A12"/>
    <w:rsid w:val="00A654B7"/>
    <w:rsid w:val="00A65586"/>
    <w:rsid w:val="00A679FD"/>
    <w:rsid w:val="00A729AA"/>
    <w:rsid w:val="00A77BE0"/>
    <w:rsid w:val="00A82497"/>
    <w:rsid w:val="00A848AE"/>
    <w:rsid w:val="00A90A2F"/>
    <w:rsid w:val="00A92230"/>
    <w:rsid w:val="00A92FC4"/>
    <w:rsid w:val="00A95CA5"/>
    <w:rsid w:val="00AA4D27"/>
    <w:rsid w:val="00AB2591"/>
    <w:rsid w:val="00AB25BC"/>
    <w:rsid w:val="00AB3A52"/>
    <w:rsid w:val="00AB4CCB"/>
    <w:rsid w:val="00AC2927"/>
    <w:rsid w:val="00AC3885"/>
    <w:rsid w:val="00AC3F41"/>
    <w:rsid w:val="00AC5A86"/>
    <w:rsid w:val="00AC7BEC"/>
    <w:rsid w:val="00AC7EA3"/>
    <w:rsid w:val="00AD18C0"/>
    <w:rsid w:val="00AD6585"/>
    <w:rsid w:val="00AE072B"/>
    <w:rsid w:val="00AE0847"/>
    <w:rsid w:val="00AE4B04"/>
    <w:rsid w:val="00AE5CDB"/>
    <w:rsid w:val="00AE6589"/>
    <w:rsid w:val="00B026EB"/>
    <w:rsid w:val="00B0304B"/>
    <w:rsid w:val="00B05787"/>
    <w:rsid w:val="00B05868"/>
    <w:rsid w:val="00B07D5A"/>
    <w:rsid w:val="00B11090"/>
    <w:rsid w:val="00B16297"/>
    <w:rsid w:val="00B207C6"/>
    <w:rsid w:val="00B20B5B"/>
    <w:rsid w:val="00B23747"/>
    <w:rsid w:val="00B23DA3"/>
    <w:rsid w:val="00B3289C"/>
    <w:rsid w:val="00B33F99"/>
    <w:rsid w:val="00B35B7A"/>
    <w:rsid w:val="00B35D13"/>
    <w:rsid w:val="00B364BC"/>
    <w:rsid w:val="00B3692E"/>
    <w:rsid w:val="00B45B65"/>
    <w:rsid w:val="00B519F1"/>
    <w:rsid w:val="00B52C46"/>
    <w:rsid w:val="00B52EB2"/>
    <w:rsid w:val="00B56240"/>
    <w:rsid w:val="00B57186"/>
    <w:rsid w:val="00B57CB5"/>
    <w:rsid w:val="00B57F8F"/>
    <w:rsid w:val="00B64CD2"/>
    <w:rsid w:val="00B669DD"/>
    <w:rsid w:val="00B76344"/>
    <w:rsid w:val="00B7754D"/>
    <w:rsid w:val="00B81FDA"/>
    <w:rsid w:val="00B853CE"/>
    <w:rsid w:val="00B90A50"/>
    <w:rsid w:val="00B9377C"/>
    <w:rsid w:val="00B96DC9"/>
    <w:rsid w:val="00BA39A7"/>
    <w:rsid w:val="00BA5C06"/>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D5C2B"/>
    <w:rsid w:val="00BE1447"/>
    <w:rsid w:val="00BE1AA9"/>
    <w:rsid w:val="00BE2D32"/>
    <w:rsid w:val="00BE3C75"/>
    <w:rsid w:val="00BE3DC7"/>
    <w:rsid w:val="00BE46EC"/>
    <w:rsid w:val="00BE4C32"/>
    <w:rsid w:val="00BF0EF1"/>
    <w:rsid w:val="00BF3CF6"/>
    <w:rsid w:val="00BF770C"/>
    <w:rsid w:val="00C01ACC"/>
    <w:rsid w:val="00C026E4"/>
    <w:rsid w:val="00C03944"/>
    <w:rsid w:val="00C04C77"/>
    <w:rsid w:val="00C07EB1"/>
    <w:rsid w:val="00C11707"/>
    <w:rsid w:val="00C12874"/>
    <w:rsid w:val="00C147E3"/>
    <w:rsid w:val="00C16897"/>
    <w:rsid w:val="00C1748B"/>
    <w:rsid w:val="00C1752A"/>
    <w:rsid w:val="00C2050C"/>
    <w:rsid w:val="00C232AA"/>
    <w:rsid w:val="00C31FBE"/>
    <w:rsid w:val="00C40F8A"/>
    <w:rsid w:val="00C43BA8"/>
    <w:rsid w:val="00C45ED1"/>
    <w:rsid w:val="00C47906"/>
    <w:rsid w:val="00C5105D"/>
    <w:rsid w:val="00C56B19"/>
    <w:rsid w:val="00C62C00"/>
    <w:rsid w:val="00C634F2"/>
    <w:rsid w:val="00C6777A"/>
    <w:rsid w:val="00C71EE7"/>
    <w:rsid w:val="00C728F2"/>
    <w:rsid w:val="00C75192"/>
    <w:rsid w:val="00C76227"/>
    <w:rsid w:val="00C7657F"/>
    <w:rsid w:val="00C818C7"/>
    <w:rsid w:val="00C8290A"/>
    <w:rsid w:val="00C87BA4"/>
    <w:rsid w:val="00C90208"/>
    <w:rsid w:val="00C91C40"/>
    <w:rsid w:val="00C92866"/>
    <w:rsid w:val="00C93416"/>
    <w:rsid w:val="00C94BC4"/>
    <w:rsid w:val="00C96698"/>
    <w:rsid w:val="00C97509"/>
    <w:rsid w:val="00CB27CC"/>
    <w:rsid w:val="00CB6416"/>
    <w:rsid w:val="00CB6E13"/>
    <w:rsid w:val="00CC0664"/>
    <w:rsid w:val="00CC73D0"/>
    <w:rsid w:val="00CD04E7"/>
    <w:rsid w:val="00CD2A41"/>
    <w:rsid w:val="00CD31D5"/>
    <w:rsid w:val="00CE5CB7"/>
    <w:rsid w:val="00CE5FF1"/>
    <w:rsid w:val="00CE6EDA"/>
    <w:rsid w:val="00CE6F3D"/>
    <w:rsid w:val="00CF12DF"/>
    <w:rsid w:val="00CF1D76"/>
    <w:rsid w:val="00CF1E3F"/>
    <w:rsid w:val="00CF2ECF"/>
    <w:rsid w:val="00CF3ABE"/>
    <w:rsid w:val="00CF4039"/>
    <w:rsid w:val="00CF5029"/>
    <w:rsid w:val="00CF5B27"/>
    <w:rsid w:val="00D0041F"/>
    <w:rsid w:val="00D004DA"/>
    <w:rsid w:val="00D01EC8"/>
    <w:rsid w:val="00D02605"/>
    <w:rsid w:val="00D03C48"/>
    <w:rsid w:val="00D11059"/>
    <w:rsid w:val="00D13584"/>
    <w:rsid w:val="00D13CD8"/>
    <w:rsid w:val="00D144F3"/>
    <w:rsid w:val="00D14B83"/>
    <w:rsid w:val="00D15D3A"/>
    <w:rsid w:val="00D21001"/>
    <w:rsid w:val="00D22695"/>
    <w:rsid w:val="00D23EF7"/>
    <w:rsid w:val="00D241E5"/>
    <w:rsid w:val="00D2452A"/>
    <w:rsid w:val="00D25080"/>
    <w:rsid w:val="00D26A05"/>
    <w:rsid w:val="00D278AC"/>
    <w:rsid w:val="00D361ED"/>
    <w:rsid w:val="00D3735F"/>
    <w:rsid w:val="00D41EB1"/>
    <w:rsid w:val="00D42734"/>
    <w:rsid w:val="00D43251"/>
    <w:rsid w:val="00D46078"/>
    <w:rsid w:val="00D46763"/>
    <w:rsid w:val="00D47FDF"/>
    <w:rsid w:val="00D53D09"/>
    <w:rsid w:val="00D571B8"/>
    <w:rsid w:val="00D653F8"/>
    <w:rsid w:val="00D65DAD"/>
    <w:rsid w:val="00D663E0"/>
    <w:rsid w:val="00D7493B"/>
    <w:rsid w:val="00D74EF3"/>
    <w:rsid w:val="00D75A65"/>
    <w:rsid w:val="00D761BB"/>
    <w:rsid w:val="00D77C5A"/>
    <w:rsid w:val="00D804C5"/>
    <w:rsid w:val="00D8214A"/>
    <w:rsid w:val="00D86621"/>
    <w:rsid w:val="00D87938"/>
    <w:rsid w:val="00D942E1"/>
    <w:rsid w:val="00D945F9"/>
    <w:rsid w:val="00D979BD"/>
    <w:rsid w:val="00DA3D24"/>
    <w:rsid w:val="00DA50BF"/>
    <w:rsid w:val="00DA52B5"/>
    <w:rsid w:val="00DB14EB"/>
    <w:rsid w:val="00DC0499"/>
    <w:rsid w:val="00DC2057"/>
    <w:rsid w:val="00DC387C"/>
    <w:rsid w:val="00DC5577"/>
    <w:rsid w:val="00DD20DC"/>
    <w:rsid w:val="00DD5196"/>
    <w:rsid w:val="00DD57C6"/>
    <w:rsid w:val="00DE2CB4"/>
    <w:rsid w:val="00DE35D5"/>
    <w:rsid w:val="00DE4E3F"/>
    <w:rsid w:val="00DE706D"/>
    <w:rsid w:val="00DF265D"/>
    <w:rsid w:val="00DF295A"/>
    <w:rsid w:val="00DF3C2C"/>
    <w:rsid w:val="00DF3D8C"/>
    <w:rsid w:val="00E00F3C"/>
    <w:rsid w:val="00E01BB3"/>
    <w:rsid w:val="00E07D22"/>
    <w:rsid w:val="00E10E9D"/>
    <w:rsid w:val="00E172B8"/>
    <w:rsid w:val="00E1788A"/>
    <w:rsid w:val="00E20F93"/>
    <w:rsid w:val="00E227AA"/>
    <w:rsid w:val="00E22ACD"/>
    <w:rsid w:val="00E247AC"/>
    <w:rsid w:val="00E263F2"/>
    <w:rsid w:val="00E27453"/>
    <w:rsid w:val="00E30736"/>
    <w:rsid w:val="00E30B9D"/>
    <w:rsid w:val="00E322DE"/>
    <w:rsid w:val="00E348CE"/>
    <w:rsid w:val="00E3551D"/>
    <w:rsid w:val="00E36298"/>
    <w:rsid w:val="00E37FE2"/>
    <w:rsid w:val="00E43690"/>
    <w:rsid w:val="00E44F7F"/>
    <w:rsid w:val="00E45212"/>
    <w:rsid w:val="00E4768A"/>
    <w:rsid w:val="00E506C1"/>
    <w:rsid w:val="00E514E8"/>
    <w:rsid w:val="00E523C3"/>
    <w:rsid w:val="00E5549E"/>
    <w:rsid w:val="00E5570A"/>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358D"/>
    <w:rsid w:val="00E73719"/>
    <w:rsid w:val="00E77F5A"/>
    <w:rsid w:val="00E8471C"/>
    <w:rsid w:val="00E84A00"/>
    <w:rsid w:val="00E863AB"/>
    <w:rsid w:val="00E90C81"/>
    <w:rsid w:val="00E93299"/>
    <w:rsid w:val="00E936F4"/>
    <w:rsid w:val="00E959C9"/>
    <w:rsid w:val="00E9641E"/>
    <w:rsid w:val="00E97855"/>
    <w:rsid w:val="00E97999"/>
    <w:rsid w:val="00E97BBD"/>
    <w:rsid w:val="00EA569A"/>
    <w:rsid w:val="00EA71E3"/>
    <w:rsid w:val="00EB5E2C"/>
    <w:rsid w:val="00EB5FFC"/>
    <w:rsid w:val="00EB671C"/>
    <w:rsid w:val="00EB778A"/>
    <w:rsid w:val="00EC44BC"/>
    <w:rsid w:val="00EC4A87"/>
    <w:rsid w:val="00EC64D4"/>
    <w:rsid w:val="00EC6A2A"/>
    <w:rsid w:val="00EC6A31"/>
    <w:rsid w:val="00EC7868"/>
    <w:rsid w:val="00ED0856"/>
    <w:rsid w:val="00ED0D30"/>
    <w:rsid w:val="00ED3F95"/>
    <w:rsid w:val="00EE03E1"/>
    <w:rsid w:val="00EE1A3E"/>
    <w:rsid w:val="00EE495F"/>
    <w:rsid w:val="00EE4E47"/>
    <w:rsid w:val="00EE6700"/>
    <w:rsid w:val="00EE7787"/>
    <w:rsid w:val="00EF0A9B"/>
    <w:rsid w:val="00EF0C58"/>
    <w:rsid w:val="00EF216B"/>
    <w:rsid w:val="00EF4EF3"/>
    <w:rsid w:val="00EF5C8C"/>
    <w:rsid w:val="00EF6E66"/>
    <w:rsid w:val="00EF6FB6"/>
    <w:rsid w:val="00EF7041"/>
    <w:rsid w:val="00F010A2"/>
    <w:rsid w:val="00F02F1C"/>
    <w:rsid w:val="00F03E4D"/>
    <w:rsid w:val="00F04D19"/>
    <w:rsid w:val="00F04EF3"/>
    <w:rsid w:val="00F05A8D"/>
    <w:rsid w:val="00F1031C"/>
    <w:rsid w:val="00F10D27"/>
    <w:rsid w:val="00F12919"/>
    <w:rsid w:val="00F13E0B"/>
    <w:rsid w:val="00F14733"/>
    <w:rsid w:val="00F15294"/>
    <w:rsid w:val="00F20B66"/>
    <w:rsid w:val="00F22220"/>
    <w:rsid w:val="00F2244C"/>
    <w:rsid w:val="00F22E3A"/>
    <w:rsid w:val="00F2662B"/>
    <w:rsid w:val="00F26BE1"/>
    <w:rsid w:val="00F32684"/>
    <w:rsid w:val="00F32BF5"/>
    <w:rsid w:val="00F33935"/>
    <w:rsid w:val="00F34D2E"/>
    <w:rsid w:val="00F34FBB"/>
    <w:rsid w:val="00F35546"/>
    <w:rsid w:val="00F37AB4"/>
    <w:rsid w:val="00F403E8"/>
    <w:rsid w:val="00F40695"/>
    <w:rsid w:val="00F41526"/>
    <w:rsid w:val="00F42687"/>
    <w:rsid w:val="00F45090"/>
    <w:rsid w:val="00F54131"/>
    <w:rsid w:val="00F548D0"/>
    <w:rsid w:val="00F55347"/>
    <w:rsid w:val="00F56EA2"/>
    <w:rsid w:val="00F60AE0"/>
    <w:rsid w:val="00F614AD"/>
    <w:rsid w:val="00F61954"/>
    <w:rsid w:val="00F6577A"/>
    <w:rsid w:val="00F70428"/>
    <w:rsid w:val="00F707C4"/>
    <w:rsid w:val="00F7093F"/>
    <w:rsid w:val="00F70A9E"/>
    <w:rsid w:val="00F715C8"/>
    <w:rsid w:val="00F75E16"/>
    <w:rsid w:val="00F77444"/>
    <w:rsid w:val="00F77818"/>
    <w:rsid w:val="00F838AA"/>
    <w:rsid w:val="00F85BC7"/>
    <w:rsid w:val="00F8638C"/>
    <w:rsid w:val="00F876EF"/>
    <w:rsid w:val="00F87DC8"/>
    <w:rsid w:val="00F907DC"/>
    <w:rsid w:val="00F92944"/>
    <w:rsid w:val="00F9597B"/>
    <w:rsid w:val="00F96AB9"/>
    <w:rsid w:val="00FA0E2E"/>
    <w:rsid w:val="00FA1063"/>
    <w:rsid w:val="00FA2EDC"/>
    <w:rsid w:val="00FA3757"/>
    <w:rsid w:val="00FA4BA1"/>
    <w:rsid w:val="00FA597D"/>
    <w:rsid w:val="00FA6472"/>
    <w:rsid w:val="00FA6EED"/>
    <w:rsid w:val="00FA7613"/>
    <w:rsid w:val="00FB534B"/>
    <w:rsid w:val="00FB5AA5"/>
    <w:rsid w:val="00FC3066"/>
    <w:rsid w:val="00FC3417"/>
    <w:rsid w:val="00FC43D9"/>
    <w:rsid w:val="00FC4E84"/>
    <w:rsid w:val="00FD2806"/>
    <w:rsid w:val="00FD36DF"/>
    <w:rsid w:val="00FD39A4"/>
    <w:rsid w:val="00FE07AB"/>
    <w:rsid w:val="00FF1AD2"/>
    <w:rsid w:val="00FF3526"/>
    <w:rsid w:val="00FF45C4"/>
    <w:rsid w:val="00FF5561"/>
    <w:rsid w:val="01800AD0"/>
    <w:rsid w:val="028D417F"/>
    <w:rsid w:val="03313840"/>
    <w:rsid w:val="03A7536F"/>
    <w:rsid w:val="03F530B6"/>
    <w:rsid w:val="04284606"/>
    <w:rsid w:val="0487285A"/>
    <w:rsid w:val="04BD0867"/>
    <w:rsid w:val="054C7C69"/>
    <w:rsid w:val="056B459B"/>
    <w:rsid w:val="064BFE20"/>
    <w:rsid w:val="069742DD"/>
    <w:rsid w:val="069D2FAD"/>
    <w:rsid w:val="07401773"/>
    <w:rsid w:val="07B1C3AD"/>
    <w:rsid w:val="082A966F"/>
    <w:rsid w:val="0841FFFE"/>
    <w:rsid w:val="08CB9B48"/>
    <w:rsid w:val="08E0211A"/>
    <w:rsid w:val="094A1562"/>
    <w:rsid w:val="095BDAA2"/>
    <w:rsid w:val="09ACCF34"/>
    <w:rsid w:val="09C5F791"/>
    <w:rsid w:val="09CB6D4A"/>
    <w:rsid w:val="0A15C175"/>
    <w:rsid w:val="0A8EE363"/>
    <w:rsid w:val="0A98BAAC"/>
    <w:rsid w:val="0BB1609E"/>
    <w:rsid w:val="0BD2F21A"/>
    <w:rsid w:val="0C41FAE4"/>
    <w:rsid w:val="0C51996E"/>
    <w:rsid w:val="0C915D76"/>
    <w:rsid w:val="0CBB6374"/>
    <w:rsid w:val="0CC81A4C"/>
    <w:rsid w:val="0D4EC508"/>
    <w:rsid w:val="0D649420"/>
    <w:rsid w:val="0D6EC27B"/>
    <w:rsid w:val="0DD25BEA"/>
    <w:rsid w:val="0DD997D6"/>
    <w:rsid w:val="0EC40856"/>
    <w:rsid w:val="1003CDFA"/>
    <w:rsid w:val="10271607"/>
    <w:rsid w:val="103203AE"/>
    <w:rsid w:val="1072CDD6"/>
    <w:rsid w:val="11015A60"/>
    <w:rsid w:val="113457C2"/>
    <w:rsid w:val="12460BED"/>
    <w:rsid w:val="12FDF948"/>
    <w:rsid w:val="1353B17A"/>
    <w:rsid w:val="13779E19"/>
    <w:rsid w:val="138528D1"/>
    <w:rsid w:val="148423C7"/>
    <w:rsid w:val="14C3B38C"/>
    <w:rsid w:val="14DB4C09"/>
    <w:rsid w:val="14E918B6"/>
    <w:rsid w:val="14FBBFB3"/>
    <w:rsid w:val="1511A333"/>
    <w:rsid w:val="1559BBF7"/>
    <w:rsid w:val="159D39B4"/>
    <w:rsid w:val="15A46925"/>
    <w:rsid w:val="1629EA57"/>
    <w:rsid w:val="1631221C"/>
    <w:rsid w:val="163B228A"/>
    <w:rsid w:val="17035E61"/>
    <w:rsid w:val="17166D33"/>
    <w:rsid w:val="17D181D0"/>
    <w:rsid w:val="17E0DD5C"/>
    <w:rsid w:val="18312BC2"/>
    <w:rsid w:val="18AF15BA"/>
    <w:rsid w:val="19040FDE"/>
    <w:rsid w:val="19102432"/>
    <w:rsid w:val="1934F788"/>
    <w:rsid w:val="1A332C9A"/>
    <w:rsid w:val="1A511DD2"/>
    <w:rsid w:val="1AB2C47A"/>
    <w:rsid w:val="1AE6ED09"/>
    <w:rsid w:val="1B0558C3"/>
    <w:rsid w:val="1B0C6A1F"/>
    <w:rsid w:val="1BA52399"/>
    <w:rsid w:val="1C3630A8"/>
    <w:rsid w:val="1E4CF85B"/>
    <w:rsid w:val="1E68D3A0"/>
    <w:rsid w:val="1F70FEB7"/>
    <w:rsid w:val="1F86359D"/>
    <w:rsid w:val="205B0EB7"/>
    <w:rsid w:val="2062C9DB"/>
    <w:rsid w:val="2072E03F"/>
    <w:rsid w:val="217C98CA"/>
    <w:rsid w:val="21805897"/>
    <w:rsid w:val="2198EFAF"/>
    <w:rsid w:val="21B42249"/>
    <w:rsid w:val="21BC730D"/>
    <w:rsid w:val="21C37E8B"/>
    <w:rsid w:val="21DA3624"/>
    <w:rsid w:val="2218316F"/>
    <w:rsid w:val="22B27A75"/>
    <w:rsid w:val="22C23715"/>
    <w:rsid w:val="22D51116"/>
    <w:rsid w:val="230258C5"/>
    <w:rsid w:val="2308C6FD"/>
    <w:rsid w:val="2332F1FE"/>
    <w:rsid w:val="2341B1EE"/>
    <w:rsid w:val="236D63B3"/>
    <w:rsid w:val="23771F9F"/>
    <w:rsid w:val="239C98BB"/>
    <w:rsid w:val="23C0E683"/>
    <w:rsid w:val="23D05AA5"/>
    <w:rsid w:val="23DB8445"/>
    <w:rsid w:val="2411ED65"/>
    <w:rsid w:val="242944EA"/>
    <w:rsid w:val="24446FDA"/>
    <w:rsid w:val="24EBC30B"/>
    <w:rsid w:val="2508455A"/>
    <w:rsid w:val="2538691C"/>
    <w:rsid w:val="2579F839"/>
    <w:rsid w:val="25F71D0D"/>
    <w:rsid w:val="25F9D7D7"/>
    <w:rsid w:val="260CB1D8"/>
    <w:rsid w:val="267752D7"/>
    <w:rsid w:val="269B8D69"/>
    <w:rsid w:val="26B02FB6"/>
    <w:rsid w:val="26E93A14"/>
    <w:rsid w:val="270EDD67"/>
    <w:rsid w:val="277C109C"/>
    <w:rsid w:val="27D56F4E"/>
    <w:rsid w:val="27DCBFE1"/>
    <w:rsid w:val="27E99132"/>
    <w:rsid w:val="28DED056"/>
    <w:rsid w:val="2917E0FD"/>
    <w:rsid w:val="29486B4F"/>
    <w:rsid w:val="29605274"/>
    <w:rsid w:val="2A237273"/>
    <w:rsid w:val="2A24D3D8"/>
    <w:rsid w:val="2A4E4253"/>
    <w:rsid w:val="2A9EBBA7"/>
    <w:rsid w:val="2ACD48FA"/>
    <w:rsid w:val="2AD18C55"/>
    <w:rsid w:val="2AE579AE"/>
    <w:rsid w:val="2B143836"/>
    <w:rsid w:val="2B2BFB90"/>
    <w:rsid w:val="2B564394"/>
    <w:rsid w:val="2B7D43EE"/>
    <w:rsid w:val="2BB30419"/>
    <w:rsid w:val="2C11A55B"/>
    <w:rsid w:val="2DA109EF"/>
    <w:rsid w:val="2E47F1EB"/>
    <w:rsid w:val="2EA94342"/>
    <w:rsid w:val="2F2ED529"/>
    <w:rsid w:val="2F8C5747"/>
    <w:rsid w:val="2F9F5982"/>
    <w:rsid w:val="2FA8A7A3"/>
    <w:rsid w:val="2FCA71D9"/>
    <w:rsid w:val="3016D0E3"/>
    <w:rsid w:val="30DE70A6"/>
    <w:rsid w:val="313EEC0C"/>
    <w:rsid w:val="317C1D15"/>
    <w:rsid w:val="31B4E179"/>
    <w:rsid w:val="31E50A91"/>
    <w:rsid w:val="32B46939"/>
    <w:rsid w:val="338855D3"/>
    <w:rsid w:val="3395C6B2"/>
    <w:rsid w:val="34462B80"/>
    <w:rsid w:val="35C8D384"/>
    <w:rsid w:val="35DE0AE7"/>
    <w:rsid w:val="35E30163"/>
    <w:rsid w:val="36055FFF"/>
    <w:rsid w:val="3633A03F"/>
    <w:rsid w:val="36843091"/>
    <w:rsid w:val="36E74A6D"/>
    <w:rsid w:val="370862B3"/>
    <w:rsid w:val="3727B499"/>
    <w:rsid w:val="374D3DBA"/>
    <w:rsid w:val="376068D3"/>
    <w:rsid w:val="377D4C4E"/>
    <w:rsid w:val="37BB0E9B"/>
    <w:rsid w:val="383C5C21"/>
    <w:rsid w:val="3841751D"/>
    <w:rsid w:val="38AB6D09"/>
    <w:rsid w:val="38B27BD7"/>
    <w:rsid w:val="39A7AF9D"/>
    <w:rsid w:val="39FBCD74"/>
    <w:rsid w:val="3A2EEC7B"/>
    <w:rsid w:val="3A3C0C90"/>
    <w:rsid w:val="3A502A8E"/>
    <w:rsid w:val="3AD3885E"/>
    <w:rsid w:val="3B947C86"/>
    <w:rsid w:val="3BABED0A"/>
    <w:rsid w:val="3BB70C56"/>
    <w:rsid w:val="3C1C1C51"/>
    <w:rsid w:val="3CC9AEAF"/>
    <w:rsid w:val="3D0A4781"/>
    <w:rsid w:val="3D214AD1"/>
    <w:rsid w:val="3E09D2AF"/>
    <w:rsid w:val="3E291891"/>
    <w:rsid w:val="3E2BF9DA"/>
    <w:rsid w:val="3E5E1CDC"/>
    <w:rsid w:val="3E6F40EF"/>
    <w:rsid w:val="3E928503"/>
    <w:rsid w:val="3F03E441"/>
    <w:rsid w:val="3F0784AB"/>
    <w:rsid w:val="3F16BDFF"/>
    <w:rsid w:val="3FB42D45"/>
    <w:rsid w:val="3FEDDE19"/>
    <w:rsid w:val="401FB0BE"/>
    <w:rsid w:val="40705ACF"/>
    <w:rsid w:val="40A9BD64"/>
    <w:rsid w:val="40B5D82E"/>
    <w:rsid w:val="40D5A61E"/>
    <w:rsid w:val="4106CD42"/>
    <w:rsid w:val="4172422D"/>
    <w:rsid w:val="418A2906"/>
    <w:rsid w:val="41A24B6C"/>
    <w:rsid w:val="41C8AC6A"/>
    <w:rsid w:val="41E7E2F3"/>
    <w:rsid w:val="423501A5"/>
    <w:rsid w:val="426A0074"/>
    <w:rsid w:val="427C5857"/>
    <w:rsid w:val="428058DF"/>
    <w:rsid w:val="42A7568C"/>
    <w:rsid w:val="44132669"/>
    <w:rsid w:val="4494E6B7"/>
    <w:rsid w:val="4520D1EE"/>
    <w:rsid w:val="45A91741"/>
    <w:rsid w:val="45C566CC"/>
    <w:rsid w:val="45E0AFD6"/>
    <w:rsid w:val="4664DC38"/>
    <w:rsid w:val="46682343"/>
    <w:rsid w:val="46F96DF7"/>
    <w:rsid w:val="479463B9"/>
    <w:rsid w:val="48038267"/>
    <w:rsid w:val="48308138"/>
    <w:rsid w:val="48537034"/>
    <w:rsid w:val="497224B7"/>
    <w:rsid w:val="4975FA0C"/>
    <w:rsid w:val="49ABA526"/>
    <w:rsid w:val="4A0A5B03"/>
    <w:rsid w:val="4A1DACEE"/>
    <w:rsid w:val="4A5490B5"/>
    <w:rsid w:val="4AA5E489"/>
    <w:rsid w:val="4AD6ABA1"/>
    <w:rsid w:val="4AE96BAF"/>
    <w:rsid w:val="4BFCA09D"/>
    <w:rsid w:val="4C265655"/>
    <w:rsid w:val="4C727C02"/>
    <w:rsid w:val="4C73894D"/>
    <w:rsid w:val="4C8D6A0F"/>
    <w:rsid w:val="4C8E92A1"/>
    <w:rsid w:val="4D82D586"/>
    <w:rsid w:val="4D86BAEE"/>
    <w:rsid w:val="4D9EC02E"/>
    <w:rsid w:val="4DF597E6"/>
    <w:rsid w:val="4E539630"/>
    <w:rsid w:val="4ECFB881"/>
    <w:rsid w:val="4EDDCC26"/>
    <w:rsid w:val="4F626DE6"/>
    <w:rsid w:val="4FAA1CC4"/>
    <w:rsid w:val="4FBFFA33"/>
    <w:rsid w:val="4FD99BC3"/>
    <w:rsid w:val="50B7BB0C"/>
    <w:rsid w:val="50E32E86"/>
    <w:rsid w:val="511C8D6F"/>
    <w:rsid w:val="517CD001"/>
    <w:rsid w:val="5180C0E7"/>
    <w:rsid w:val="51D18761"/>
    <w:rsid w:val="52133CD6"/>
    <w:rsid w:val="52189A35"/>
    <w:rsid w:val="52371F67"/>
    <w:rsid w:val="52595B8B"/>
    <w:rsid w:val="526D255A"/>
    <w:rsid w:val="528A9FE4"/>
    <w:rsid w:val="52C13B4F"/>
    <w:rsid w:val="52CC272B"/>
    <w:rsid w:val="52D34FCE"/>
    <w:rsid w:val="52DDC037"/>
    <w:rsid w:val="53253DEC"/>
    <w:rsid w:val="536234DF"/>
    <w:rsid w:val="5396FBCD"/>
    <w:rsid w:val="53CD92F3"/>
    <w:rsid w:val="53D1ECA0"/>
    <w:rsid w:val="54B548C6"/>
    <w:rsid w:val="54F198E6"/>
    <w:rsid w:val="55256E23"/>
    <w:rsid w:val="55A0EC2F"/>
    <w:rsid w:val="55CC7A16"/>
    <w:rsid w:val="5670D09D"/>
    <w:rsid w:val="5685C356"/>
    <w:rsid w:val="56CE9335"/>
    <w:rsid w:val="56EC0B58"/>
    <w:rsid w:val="570DA570"/>
    <w:rsid w:val="571ECB51"/>
    <w:rsid w:val="5731A552"/>
    <w:rsid w:val="576DEE93"/>
    <w:rsid w:val="57F92EA6"/>
    <w:rsid w:val="58BC44B7"/>
    <w:rsid w:val="58C5882D"/>
    <w:rsid w:val="58CA5C28"/>
    <w:rsid w:val="58D533E6"/>
    <w:rsid w:val="5916242E"/>
    <w:rsid w:val="59738E61"/>
    <w:rsid w:val="59747406"/>
    <w:rsid w:val="597A5C68"/>
    <w:rsid w:val="5A428987"/>
    <w:rsid w:val="5A861702"/>
    <w:rsid w:val="5AB428A9"/>
    <w:rsid w:val="5AED1B22"/>
    <w:rsid w:val="5B393158"/>
    <w:rsid w:val="5B593479"/>
    <w:rsid w:val="5BD1358E"/>
    <w:rsid w:val="5BF23C74"/>
    <w:rsid w:val="5BF7B763"/>
    <w:rsid w:val="5C6AE0CB"/>
    <w:rsid w:val="5CA23768"/>
    <w:rsid w:val="5CAFBFA9"/>
    <w:rsid w:val="5CB0F777"/>
    <w:rsid w:val="5D2FB499"/>
    <w:rsid w:val="5E42BD90"/>
    <w:rsid w:val="5E461B92"/>
    <w:rsid w:val="5E54B5D8"/>
    <w:rsid w:val="5EE8AF85"/>
    <w:rsid w:val="5EFAE80A"/>
    <w:rsid w:val="5FB24AD8"/>
    <w:rsid w:val="6043A1EF"/>
    <w:rsid w:val="60478E16"/>
    <w:rsid w:val="6104C892"/>
    <w:rsid w:val="6184ADFE"/>
    <w:rsid w:val="61EB64A1"/>
    <w:rsid w:val="61ED8B16"/>
    <w:rsid w:val="6200A97E"/>
    <w:rsid w:val="625ACF11"/>
    <w:rsid w:val="6260CB9D"/>
    <w:rsid w:val="627E5A89"/>
    <w:rsid w:val="628F6D44"/>
    <w:rsid w:val="632CFEBD"/>
    <w:rsid w:val="635A2AF6"/>
    <w:rsid w:val="63D807A0"/>
    <w:rsid w:val="64292E91"/>
    <w:rsid w:val="647E914A"/>
    <w:rsid w:val="65C74F86"/>
    <w:rsid w:val="65CBF3F0"/>
    <w:rsid w:val="65E58C3F"/>
    <w:rsid w:val="65ED4CAF"/>
    <w:rsid w:val="65EF5FDD"/>
    <w:rsid w:val="664FED95"/>
    <w:rsid w:val="66539B39"/>
    <w:rsid w:val="66D40D89"/>
    <w:rsid w:val="6747C91C"/>
    <w:rsid w:val="677148B3"/>
    <w:rsid w:val="67ACF040"/>
    <w:rsid w:val="68CAFE0B"/>
    <w:rsid w:val="6946DBB3"/>
    <w:rsid w:val="695D053C"/>
    <w:rsid w:val="69B6468D"/>
    <w:rsid w:val="69CBEA9C"/>
    <w:rsid w:val="69EA6C9F"/>
    <w:rsid w:val="69EF87B3"/>
    <w:rsid w:val="6A99C23D"/>
    <w:rsid w:val="6AB2EBD9"/>
    <w:rsid w:val="6AE8BDDC"/>
    <w:rsid w:val="6B113D2D"/>
    <w:rsid w:val="6B2E1776"/>
    <w:rsid w:val="6B412D0A"/>
    <w:rsid w:val="6B5A0474"/>
    <w:rsid w:val="6B7834E1"/>
    <w:rsid w:val="6B97AFC4"/>
    <w:rsid w:val="6C0B9591"/>
    <w:rsid w:val="6C0EBA20"/>
    <w:rsid w:val="6C91D4E7"/>
    <w:rsid w:val="6C9536F5"/>
    <w:rsid w:val="6C95C690"/>
    <w:rsid w:val="6CACFD40"/>
    <w:rsid w:val="6CB15E62"/>
    <w:rsid w:val="6CB1E3E0"/>
    <w:rsid w:val="6CBEAE65"/>
    <w:rsid w:val="6CECEF60"/>
    <w:rsid w:val="6CEDE74F"/>
    <w:rsid w:val="6D0D7DA7"/>
    <w:rsid w:val="6D92F5C8"/>
    <w:rsid w:val="6DA1F652"/>
    <w:rsid w:val="6DBBDEA5"/>
    <w:rsid w:val="6E77D031"/>
    <w:rsid w:val="6E86F60D"/>
    <w:rsid w:val="6EFC603F"/>
    <w:rsid w:val="6F5D2E77"/>
    <w:rsid w:val="6F7B0EAE"/>
    <w:rsid w:val="6FBD3036"/>
    <w:rsid w:val="70AC1693"/>
    <w:rsid w:val="70F4C6ED"/>
    <w:rsid w:val="711D63FC"/>
    <w:rsid w:val="713BD15C"/>
    <w:rsid w:val="71611724"/>
    <w:rsid w:val="717BC535"/>
    <w:rsid w:val="71FA9998"/>
    <w:rsid w:val="720D4110"/>
    <w:rsid w:val="7218E10E"/>
    <w:rsid w:val="722E096C"/>
    <w:rsid w:val="7237E061"/>
    <w:rsid w:val="728CB726"/>
    <w:rsid w:val="72A32864"/>
    <w:rsid w:val="72A5CE34"/>
    <w:rsid w:val="73D91B16"/>
    <w:rsid w:val="73E94F4A"/>
    <w:rsid w:val="73FAE981"/>
    <w:rsid w:val="748FF2E1"/>
    <w:rsid w:val="74BFE9FC"/>
    <w:rsid w:val="7500E6BA"/>
    <w:rsid w:val="75A8F428"/>
    <w:rsid w:val="75BBF504"/>
    <w:rsid w:val="75DD92C1"/>
    <w:rsid w:val="75ECBC27"/>
    <w:rsid w:val="75F8A741"/>
    <w:rsid w:val="7667A89A"/>
    <w:rsid w:val="768DD929"/>
    <w:rsid w:val="76ABCC35"/>
    <w:rsid w:val="76D0F4C3"/>
    <w:rsid w:val="774B5A72"/>
    <w:rsid w:val="78692E92"/>
    <w:rsid w:val="786D55F3"/>
    <w:rsid w:val="796802B5"/>
    <w:rsid w:val="79D457DD"/>
    <w:rsid w:val="79E5E2F7"/>
    <w:rsid w:val="79FA902D"/>
    <w:rsid w:val="7A493EC1"/>
    <w:rsid w:val="7A87359B"/>
    <w:rsid w:val="7BBFF2ED"/>
    <w:rsid w:val="7C46899F"/>
    <w:rsid w:val="7CEF9754"/>
    <w:rsid w:val="7D270DEA"/>
    <w:rsid w:val="7D52E6F7"/>
    <w:rsid w:val="7DE2BEA7"/>
    <w:rsid w:val="7E120DC7"/>
    <w:rsid w:val="7E32FDD0"/>
    <w:rsid w:val="7E88A1BE"/>
    <w:rsid w:val="7EC2DE4B"/>
    <w:rsid w:val="7F6F1A5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4E8"/>
    <w:pPr>
      <w:spacing w:after="80" w:line="240" w:lineRule="auto"/>
    </w:pPr>
    <w:rPr>
      <w:rFonts w:ascii="Rockwell" w:hAnsi="Rockwell"/>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876EF"/>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4162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3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character" w:styleId="UnresolvedMention">
    <w:name w:val="Unresolved Mention"/>
    <w:basedOn w:val="DefaultParagraphFont"/>
    <w:uiPriority w:val="99"/>
    <w:semiHidden/>
    <w:unhideWhenUsed/>
    <w:rsid w:val="00E30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1365">
      <w:bodyDiv w:val="1"/>
      <w:marLeft w:val="0"/>
      <w:marRight w:val="0"/>
      <w:marTop w:val="0"/>
      <w:marBottom w:val="0"/>
      <w:divBdr>
        <w:top w:val="none" w:sz="0" w:space="0" w:color="auto"/>
        <w:left w:val="none" w:sz="0" w:space="0" w:color="auto"/>
        <w:bottom w:val="none" w:sz="0" w:space="0" w:color="auto"/>
        <w:right w:val="none" w:sz="0" w:space="0" w:color="auto"/>
      </w:divBdr>
      <w:divsChild>
        <w:div w:id="916746488">
          <w:marLeft w:val="0"/>
          <w:marRight w:val="0"/>
          <w:marTop w:val="0"/>
          <w:marBottom w:val="0"/>
          <w:divBdr>
            <w:top w:val="none" w:sz="0" w:space="0" w:color="auto"/>
            <w:left w:val="none" w:sz="0" w:space="0" w:color="auto"/>
            <w:bottom w:val="none" w:sz="0" w:space="0" w:color="auto"/>
            <w:right w:val="none" w:sz="0" w:space="0" w:color="auto"/>
          </w:divBdr>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49057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61052284">
      <w:bodyDiv w:val="1"/>
      <w:marLeft w:val="0"/>
      <w:marRight w:val="0"/>
      <w:marTop w:val="0"/>
      <w:marBottom w:val="0"/>
      <w:divBdr>
        <w:top w:val="none" w:sz="0" w:space="0" w:color="auto"/>
        <w:left w:val="none" w:sz="0" w:space="0" w:color="auto"/>
        <w:bottom w:val="none" w:sz="0" w:space="0" w:color="auto"/>
        <w:right w:val="none" w:sz="0" w:space="0" w:color="auto"/>
      </w:divBdr>
      <w:divsChild>
        <w:div w:id="1931811375">
          <w:marLeft w:val="0"/>
          <w:marRight w:val="0"/>
          <w:marTop w:val="0"/>
          <w:marBottom w:val="0"/>
          <w:divBdr>
            <w:top w:val="none" w:sz="0" w:space="0" w:color="auto"/>
            <w:left w:val="none" w:sz="0" w:space="0" w:color="auto"/>
            <w:bottom w:val="none" w:sz="0" w:space="0" w:color="auto"/>
            <w:right w:val="none" w:sz="0" w:space="0" w:color="auto"/>
          </w:divBdr>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4228138">
      <w:bodyDiv w:val="1"/>
      <w:marLeft w:val="0"/>
      <w:marRight w:val="0"/>
      <w:marTop w:val="0"/>
      <w:marBottom w:val="0"/>
      <w:divBdr>
        <w:top w:val="none" w:sz="0" w:space="0" w:color="auto"/>
        <w:left w:val="none" w:sz="0" w:space="0" w:color="auto"/>
        <w:bottom w:val="none" w:sz="0" w:space="0" w:color="auto"/>
        <w:right w:val="none" w:sz="0" w:space="0" w:color="auto"/>
      </w:divBdr>
      <w:divsChild>
        <w:div w:id="101921756">
          <w:marLeft w:val="0"/>
          <w:marRight w:val="0"/>
          <w:marTop w:val="0"/>
          <w:marBottom w:val="0"/>
          <w:divBdr>
            <w:top w:val="none" w:sz="0" w:space="0" w:color="auto"/>
            <w:left w:val="none" w:sz="0" w:space="0" w:color="auto"/>
            <w:bottom w:val="none" w:sz="0" w:space="0" w:color="auto"/>
            <w:right w:val="none" w:sz="0" w:space="0" w:color="auto"/>
          </w:divBdr>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41107826">
      <w:bodyDiv w:val="1"/>
      <w:marLeft w:val="0"/>
      <w:marRight w:val="0"/>
      <w:marTop w:val="0"/>
      <w:marBottom w:val="0"/>
      <w:divBdr>
        <w:top w:val="none" w:sz="0" w:space="0" w:color="auto"/>
        <w:left w:val="none" w:sz="0" w:space="0" w:color="auto"/>
        <w:bottom w:val="none" w:sz="0" w:space="0" w:color="auto"/>
        <w:right w:val="none" w:sz="0" w:space="0" w:color="auto"/>
      </w:divBdr>
      <w:divsChild>
        <w:div w:id="1793556090">
          <w:marLeft w:val="0"/>
          <w:marRight w:val="0"/>
          <w:marTop w:val="0"/>
          <w:marBottom w:val="0"/>
          <w:divBdr>
            <w:top w:val="none" w:sz="0" w:space="0" w:color="auto"/>
            <w:left w:val="none" w:sz="0" w:space="0" w:color="auto"/>
            <w:bottom w:val="none" w:sz="0" w:space="0" w:color="auto"/>
            <w:right w:val="none" w:sz="0" w:space="0" w:color="auto"/>
          </w:divBdr>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2622096">
      <w:bodyDiv w:val="1"/>
      <w:marLeft w:val="0"/>
      <w:marRight w:val="0"/>
      <w:marTop w:val="0"/>
      <w:marBottom w:val="0"/>
      <w:divBdr>
        <w:top w:val="none" w:sz="0" w:space="0" w:color="auto"/>
        <w:left w:val="none" w:sz="0" w:space="0" w:color="auto"/>
        <w:bottom w:val="none" w:sz="0" w:space="0" w:color="auto"/>
        <w:right w:val="none" w:sz="0" w:space="0" w:color="auto"/>
      </w:divBdr>
      <w:divsChild>
        <w:div w:id="48910479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28717831">
      <w:bodyDiv w:val="1"/>
      <w:marLeft w:val="0"/>
      <w:marRight w:val="0"/>
      <w:marTop w:val="0"/>
      <w:marBottom w:val="0"/>
      <w:divBdr>
        <w:top w:val="none" w:sz="0" w:space="0" w:color="auto"/>
        <w:left w:val="none" w:sz="0" w:space="0" w:color="auto"/>
        <w:bottom w:val="none" w:sz="0" w:space="0" w:color="auto"/>
        <w:right w:val="none" w:sz="0" w:space="0" w:color="auto"/>
      </w:divBdr>
      <w:divsChild>
        <w:div w:id="217522848">
          <w:marLeft w:val="0"/>
          <w:marRight w:val="0"/>
          <w:marTop w:val="0"/>
          <w:marBottom w:val="0"/>
          <w:divBdr>
            <w:top w:val="none" w:sz="0" w:space="0" w:color="auto"/>
            <w:left w:val="none" w:sz="0" w:space="0" w:color="auto"/>
            <w:bottom w:val="none" w:sz="0" w:space="0" w:color="auto"/>
            <w:right w:val="none" w:sz="0" w:space="0" w:color="auto"/>
          </w:divBdr>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197319">
      <w:bodyDiv w:val="1"/>
      <w:marLeft w:val="0"/>
      <w:marRight w:val="0"/>
      <w:marTop w:val="0"/>
      <w:marBottom w:val="0"/>
      <w:divBdr>
        <w:top w:val="none" w:sz="0" w:space="0" w:color="auto"/>
        <w:left w:val="none" w:sz="0" w:space="0" w:color="auto"/>
        <w:bottom w:val="none" w:sz="0" w:space="0" w:color="auto"/>
        <w:right w:val="none" w:sz="0" w:space="0" w:color="auto"/>
      </w:divBdr>
    </w:div>
    <w:div w:id="1976712806">
      <w:bodyDiv w:val="1"/>
      <w:marLeft w:val="0"/>
      <w:marRight w:val="0"/>
      <w:marTop w:val="0"/>
      <w:marBottom w:val="0"/>
      <w:divBdr>
        <w:top w:val="none" w:sz="0" w:space="0" w:color="auto"/>
        <w:left w:val="none" w:sz="0" w:space="0" w:color="auto"/>
        <w:bottom w:val="none" w:sz="0" w:space="0" w:color="auto"/>
        <w:right w:val="none" w:sz="0" w:space="0" w:color="auto"/>
      </w:divBdr>
      <w:divsChild>
        <w:div w:id="170802684">
          <w:marLeft w:val="0"/>
          <w:marRight w:val="0"/>
          <w:marTop w:val="0"/>
          <w:marBottom w:val="0"/>
          <w:divBdr>
            <w:top w:val="none" w:sz="0" w:space="0" w:color="auto"/>
            <w:left w:val="none" w:sz="0" w:space="0" w:color="auto"/>
            <w:bottom w:val="none" w:sz="0" w:space="0" w:color="auto"/>
            <w:right w:val="none" w:sz="0" w:space="0" w:color="auto"/>
          </w:divBdr>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jcq.org.uk/exams-office/non-examination-assessment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jcq.org.uk/exams-office/access-arrangements-and-special-consideration/regulations-and-guidan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jcq.org.uk/exams-office/appeal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jcq.org.uk/exams-office/post-results-services" TargetMode="External"/><Relationship Id="rId20" Type="http://schemas.openxmlformats.org/officeDocument/2006/relationships/hyperlink" Target="https://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jcq.org.uk/exams-office/general-regulations" TargetMode="External"/><Relationship Id="rId23" Type="http://schemas.openxmlformats.org/officeDocument/2006/relationships/hyperlink" Target="https://www.gov.uk/government/publications/gce-qualification-level-conditions-and-requirements" TargetMode="External"/><Relationship Id="rId10" Type="http://schemas.openxmlformats.org/officeDocument/2006/relationships/footnotes" Target="footnotes.xml"/><Relationship Id="rId19" Type="http://schemas.openxmlformats.org/officeDocument/2006/relationships/hyperlink" Target="https://www.jcq.org.uk/exams-office/malpract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jcq.org.uk/exams-office/non-examination-assessments" TargetMode="External"/><Relationship Id="rId22" Type="http://schemas.openxmlformats.org/officeDocument/2006/relationships/hyperlink" Target="https://www.gov.uk/government/publications/gcse-9-to-1-qualification-level-conditi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7c4ea3b-4faa-4abf-9cb1-44e27c6523cc" xsi:nil="true"/>
    <lcf76f155ced4ddcb4097134ff3c332f xmlns="da5a23c6-c8b1-4fb2-acbb-3fc92d7e0bc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9C6E5F9ADEC5A4F9F98726AF41A3C2C" ma:contentTypeVersion="12" ma:contentTypeDescription="Create a new document." ma:contentTypeScope="" ma:versionID="b16ea442e465308fa4f15e0265272a1a">
  <xsd:schema xmlns:xsd="http://www.w3.org/2001/XMLSchema" xmlns:xs="http://www.w3.org/2001/XMLSchema" xmlns:p="http://schemas.microsoft.com/office/2006/metadata/properties" xmlns:ns2="da5a23c6-c8b1-4fb2-acbb-3fc92d7e0bc3" xmlns:ns3="37c4ea3b-4faa-4abf-9cb1-44e27c6523cc" targetNamespace="http://schemas.microsoft.com/office/2006/metadata/properties" ma:root="true" ma:fieldsID="a441c606fe82d7a62ca0781b7bd46f1b" ns2:_="" ns3:_="">
    <xsd:import namespace="da5a23c6-c8b1-4fb2-acbb-3fc92d7e0bc3"/>
    <xsd:import namespace="37c4ea3b-4faa-4abf-9cb1-44e27c6523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a23c6-c8b1-4fb2-acbb-3fc92d7e0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9af0310-4a6d-4ba9-ba1a-918e221bbaa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c4ea3b-4faa-4abf-9cb1-44e27c6523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7738c8-f980-4c46-9f4d-1fca6ca3cd7a}" ma:internalName="TaxCatchAll" ma:showField="CatchAllData" ma:web="37c4ea3b-4faa-4abf-9cb1-44e27c6523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1FF5B6-2C63-420A-AA51-27F8F50829AA}">
  <ds:schemaRefs>
    <ds:schemaRef ds:uri="http://schemas.openxmlformats.org/officeDocument/2006/bibliography"/>
  </ds:schemaRefs>
</ds:datastoreItem>
</file>

<file path=customXml/itemProps3.xml><?xml version="1.0" encoding="utf-8"?>
<ds:datastoreItem xmlns:ds="http://schemas.openxmlformats.org/officeDocument/2006/customXml" ds:itemID="{F8C1D6CF-CF78-4D80-8C22-23BD4D1BCA6A}">
  <ds:schemaRefs>
    <ds:schemaRef ds:uri="http://schemas.microsoft.com/office/2006/metadata/propertie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785546fc-ba9f-40ac-a5cf-f4aef8bcaab5"/>
    <ds:schemaRef ds:uri="8976ce71-b2d0-458c-b5a4-2199656c55ea"/>
    <ds:schemaRef ds:uri="http://schemas.microsoft.com/office/infopath/2007/PartnerControls"/>
    <ds:schemaRef ds:uri="http://purl.org/dc/terms/"/>
    <ds:schemaRef ds:uri="37c4ea3b-4faa-4abf-9cb1-44e27c6523cc"/>
    <ds:schemaRef ds:uri="da5a23c6-c8b1-4fb2-acbb-3fc92d7e0bc3"/>
  </ds:schemaRefs>
</ds:datastoreItem>
</file>

<file path=customXml/itemProps4.xml><?xml version="1.0" encoding="utf-8"?>
<ds:datastoreItem xmlns:ds="http://schemas.openxmlformats.org/officeDocument/2006/customXml" ds:itemID="{A9AA61DA-C9A1-470A-9F1B-2537B664043C}">
  <ds:schemaRefs>
    <ds:schemaRef ds:uri="http://schemas.microsoft.com/sharepoint/v3/contenttype/forms"/>
  </ds:schemaRefs>
</ds:datastoreItem>
</file>

<file path=customXml/itemProps5.xml><?xml version="1.0" encoding="utf-8"?>
<ds:datastoreItem xmlns:ds="http://schemas.openxmlformats.org/officeDocument/2006/customXml" ds:itemID="{D8D9989A-3D13-4B80-B400-7FC845E6D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5a23c6-c8b1-4fb2-acbb-3fc92d7e0bc3"/>
    <ds:schemaRef ds:uri="37c4ea3b-4faa-4abf-9cb1-44e27c652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4510</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K. Senthilkumar</cp:lastModifiedBy>
  <cp:revision>5</cp:revision>
  <cp:lastPrinted>2022-09-22T08:05:00Z</cp:lastPrinted>
  <dcterms:created xsi:type="dcterms:W3CDTF">2026-10-14T12:34:00Z</dcterms:created>
  <dcterms:modified xsi:type="dcterms:W3CDTF">2026-10-19T12:45:00Z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0x010100C9C6E5F9ADEC5A4F9F98726AF41A3C2C</vt:lpwstr>
  </property>
  <property fmtid="{D5CDD505-2E9C-101B-9397-08002B2CF9AE}" pid="3" name="MediaServiceImageTags">
    <vt:lpwstr/>
  </property>
</Properties>
</file>