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B2831" w14:textId="779E1B6B" w:rsidR="004D682E" w:rsidRDefault="004D682E" w:rsidP="004D682E">
      <w:pPr>
        <w:pStyle w:val="Heading3"/>
        <w:rPr>
          <w:rStyle w:val="Emphasis"/>
          <w:rFonts w:ascii="Century Gothic" w:hAnsi="Century Gothic"/>
          <w:color w:val="auto"/>
          <w:sz w:val="24"/>
          <w:szCs w:val="24"/>
        </w:rPr>
      </w:pPr>
      <w:r>
        <w:rPr>
          <w:rStyle w:val="Emphasis"/>
          <w:rFonts w:ascii="Century Gothic" w:hAnsi="Century Gothic"/>
          <w:color w:val="auto"/>
          <w:sz w:val="24"/>
          <w:szCs w:val="24"/>
        </w:rPr>
        <w:t>Task 1: Read this article</w:t>
      </w:r>
    </w:p>
    <w:p w14:paraId="6645F840" w14:textId="75B12667" w:rsidR="004D682E" w:rsidRPr="004D682E" w:rsidRDefault="004D682E" w:rsidP="004D682E">
      <w:pPr>
        <w:pStyle w:val="Heading3"/>
        <w:rPr>
          <w:rFonts w:ascii="Century Gothic" w:hAnsi="Century Gothic"/>
          <w:color w:val="auto"/>
          <w:sz w:val="24"/>
          <w:szCs w:val="24"/>
        </w:rPr>
      </w:pPr>
      <w:r w:rsidRPr="004D682E">
        <w:rPr>
          <w:rStyle w:val="Emphasis"/>
          <w:rFonts w:ascii="Century Gothic" w:hAnsi="Century Gothic"/>
          <w:color w:val="auto"/>
          <w:sz w:val="24"/>
          <w:szCs w:val="24"/>
        </w:rPr>
        <w:t>How Drama Reflects and Shapes the World Around Us</w:t>
      </w:r>
    </w:p>
    <w:p w14:paraId="458BF770" w14:textId="7B32C5A9" w:rsidR="004D682E" w:rsidRPr="004D682E" w:rsidRDefault="004D682E" w:rsidP="004D682E">
      <w:pPr>
        <w:pStyle w:val="NormalWeb"/>
        <w:rPr>
          <w:rFonts w:ascii="Century Gothic" w:hAnsi="Century Gothic"/>
        </w:rPr>
      </w:pPr>
      <w:r w:rsidRPr="004D682E">
        <w:rPr>
          <w:rFonts w:ascii="Century Gothic" w:hAnsi="Century Gothic"/>
        </w:rPr>
        <w:t xml:space="preserve">Adapted from: </w:t>
      </w:r>
      <w:proofErr w:type="spellStart"/>
      <w:r w:rsidRPr="004D682E">
        <w:rPr>
          <w:rFonts w:ascii="Century Gothic" w:hAnsi="Century Gothic"/>
        </w:rPr>
        <w:t>Ahmadova</w:t>
      </w:r>
      <w:proofErr w:type="spellEnd"/>
      <w:r w:rsidRPr="004D682E">
        <w:rPr>
          <w:rFonts w:ascii="Century Gothic" w:hAnsi="Century Gothic"/>
        </w:rPr>
        <w:t xml:space="preserve"> &amp; </w:t>
      </w:r>
      <w:proofErr w:type="spellStart"/>
      <w:r w:rsidRPr="004D682E">
        <w:rPr>
          <w:rFonts w:ascii="Century Gothic" w:hAnsi="Century Gothic"/>
        </w:rPr>
        <w:t>Farzaliyeva</w:t>
      </w:r>
      <w:proofErr w:type="spellEnd"/>
      <w:r w:rsidRPr="004D682E">
        <w:rPr>
          <w:rFonts w:ascii="Century Gothic" w:hAnsi="Century Gothic"/>
        </w:rPr>
        <w:t xml:space="preserve"> (2025)</w:t>
      </w:r>
    </w:p>
    <w:p w14:paraId="25A06C11" w14:textId="77777777" w:rsidR="004D682E" w:rsidRPr="004D682E" w:rsidRDefault="004D682E" w:rsidP="004D682E">
      <w:pPr>
        <w:pStyle w:val="Heading3"/>
        <w:rPr>
          <w:rFonts w:ascii="Century Gothic" w:hAnsi="Century Gothic"/>
          <w:color w:val="auto"/>
          <w:sz w:val="24"/>
          <w:szCs w:val="24"/>
        </w:rPr>
      </w:pPr>
      <w:r w:rsidRPr="004D682E">
        <w:rPr>
          <w:rStyle w:val="Strong"/>
          <w:rFonts w:ascii="Century Gothic" w:hAnsi="Century Gothic"/>
          <w:b/>
          <w:bCs/>
          <w:color w:val="auto"/>
          <w:sz w:val="24"/>
          <w:szCs w:val="24"/>
        </w:rPr>
        <w:t>Summary</w:t>
      </w:r>
    </w:p>
    <w:p w14:paraId="41DFE5A9" w14:textId="184AF807" w:rsidR="004D682E" w:rsidRPr="004D682E" w:rsidRDefault="004D682E" w:rsidP="004D682E">
      <w:pPr>
        <w:pStyle w:val="NormalWeb"/>
        <w:rPr>
          <w:rFonts w:ascii="Century Gothic" w:hAnsi="Century Gothic"/>
        </w:rPr>
      </w:pPr>
      <w:r w:rsidRPr="004D682E">
        <w:rPr>
          <w:rFonts w:ascii="Century Gothic" w:hAnsi="Century Gothic"/>
        </w:rPr>
        <w:t>Theatre has always reflected the world we live in. From ancient tragedies to today’s digital performances, drama helps us explore moral issues, political struggles, and cultural identity. It gives a voice to those who are often unheard and helps communities learn, heal, and act.</w:t>
      </w:r>
    </w:p>
    <w:p w14:paraId="457A4E93" w14:textId="77777777" w:rsidR="004D682E" w:rsidRPr="004D682E" w:rsidRDefault="004D682E" w:rsidP="004D682E">
      <w:pPr>
        <w:pStyle w:val="Heading3"/>
        <w:rPr>
          <w:rFonts w:ascii="Century Gothic" w:hAnsi="Century Gothic"/>
          <w:color w:val="auto"/>
          <w:sz w:val="24"/>
          <w:szCs w:val="24"/>
        </w:rPr>
      </w:pPr>
      <w:r w:rsidRPr="004D682E">
        <w:rPr>
          <w:rStyle w:val="Strong"/>
          <w:rFonts w:ascii="Century Gothic" w:hAnsi="Century Gothic"/>
          <w:b/>
          <w:bCs/>
          <w:color w:val="auto"/>
          <w:sz w:val="24"/>
          <w:szCs w:val="24"/>
        </w:rPr>
        <w:t>1. Introduction</w:t>
      </w:r>
    </w:p>
    <w:p w14:paraId="2DC262D6" w14:textId="6DDD0559" w:rsidR="004D682E" w:rsidRPr="004D682E" w:rsidRDefault="004D682E" w:rsidP="004D682E">
      <w:pPr>
        <w:pStyle w:val="NormalWeb"/>
        <w:rPr>
          <w:rFonts w:ascii="Century Gothic" w:hAnsi="Century Gothic"/>
        </w:rPr>
      </w:pPr>
      <w:r w:rsidRPr="004D682E">
        <w:rPr>
          <w:rFonts w:ascii="Century Gothic" w:hAnsi="Century Gothic"/>
        </w:rPr>
        <w:t>Theatre today is more than a stage and actors – it’s an evolving space for learning and change. Technology has helped create digital and immersive performances (Dixon, 2015). At the same time, applied theatre – which takes place in schools and communities – lets people take part in performances that deal with real-life issues (</w:t>
      </w:r>
      <w:proofErr w:type="spellStart"/>
      <w:r w:rsidRPr="004D682E">
        <w:rPr>
          <w:rFonts w:ascii="Century Gothic" w:hAnsi="Century Gothic"/>
        </w:rPr>
        <w:t>Bragby</w:t>
      </w:r>
      <w:proofErr w:type="spellEnd"/>
      <w:r w:rsidRPr="004D682E">
        <w:rPr>
          <w:rFonts w:ascii="Century Gothic" w:hAnsi="Century Gothic"/>
        </w:rPr>
        <w:t>, 2019). Theatre continues to shape how we see ourselves and others (</w:t>
      </w:r>
      <w:proofErr w:type="spellStart"/>
      <w:r w:rsidRPr="004D682E">
        <w:rPr>
          <w:rFonts w:ascii="Century Gothic" w:hAnsi="Century Gothic"/>
        </w:rPr>
        <w:t>Ahmadova</w:t>
      </w:r>
      <w:proofErr w:type="spellEnd"/>
      <w:r w:rsidRPr="004D682E">
        <w:rPr>
          <w:rFonts w:ascii="Century Gothic" w:hAnsi="Century Gothic"/>
        </w:rPr>
        <w:t xml:space="preserve"> &amp; </w:t>
      </w:r>
      <w:proofErr w:type="spellStart"/>
      <w:r w:rsidRPr="004D682E">
        <w:rPr>
          <w:rFonts w:ascii="Century Gothic" w:hAnsi="Century Gothic"/>
        </w:rPr>
        <w:t>Farzaliyeva</w:t>
      </w:r>
      <w:proofErr w:type="spellEnd"/>
      <w:r w:rsidRPr="004D682E">
        <w:rPr>
          <w:rFonts w:ascii="Century Gothic" w:hAnsi="Century Gothic"/>
        </w:rPr>
        <w:t>, 2025).</w:t>
      </w:r>
    </w:p>
    <w:p w14:paraId="15567866" w14:textId="77777777" w:rsidR="004D682E" w:rsidRPr="004D682E" w:rsidRDefault="004D682E" w:rsidP="004D682E">
      <w:pPr>
        <w:pStyle w:val="Heading3"/>
        <w:rPr>
          <w:rFonts w:ascii="Century Gothic" w:hAnsi="Century Gothic"/>
          <w:color w:val="auto"/>
          <w:sz w:val="24"/>
          <w:szCs w:val="24"/>
        </w:rPr>
      </w:pPr>
      <w:r w:rsidRPr="004D682E">
        <w:rPr>
          <w:rStyle w:val="Strong"/>
          <w:rFonts w:ascii="Century Gothic" w:hAnsi="Century Gothic"/>
          <w:b/>
          <w:bCs/>
          <w:color w:val="auto"/>
          <w:sz w:val="24"/>
          <w:szCs w:val="24"/>
        </w:rPr>
        <w:t>2. Theatre as a Mirror of Society</w:t>
      </w:r>
    </w:p>
    <w:p w14:paraId="31559BF3" w14:textId="77777777" w:rsidR="004D682E" w:rsidRPr="004D682E" w:rsidRDefault="004D682E" w:rsidP="004D682E">
      <w:pPr>
        <w:pStyle w:val="NormalWeb"/>
        <w:rPr>
          <w:rFonts w:ascii="Century Gothic" w:hAnsi="Century Gothic"/>
        </w:rPr>
      </w:pPr>
      <w:r w:rsidRPr="004D682E">
        <w:rPr>
          <w:rFonts w:ascii="Century Gothic" w:hAnsi="Century Gothic"/>
        </w:rPr>
        <w:t>Throughout history, theatre has shown what people value, fear, and fight for.</w:t>
      </w:r>
    </w:p>
    <w:p w14:paraId="3C4C8A46" w14:textId="77777777" w:rsidR="004D682E" w:rsidRPr="004D682E" w:rsidRDefault="004D682E" w:rsidP="004D682E">
      <w:pPr>
        <w:pStyle w:val="NormalWeb"/>
        <w:numPr>
          <w:ilvl w:val="0"/>
          <w:numId w:val="10"/>
        </w:numPr>
        <w:rPr>
          <w:rFonts w:ascii="Century Gothic" w:hAnsi="Century Gothic"/>
        </w:rPr>
      </w:pPr>
      <w:r w:rsidRPr="004D682E">
        <w:rPr>
          <w:rStyle w:val="Strong"/>
          <w:rFonts w:ascii="Century Gothic" w:hAnsi="Century Gothic"/>
        </w:rPr>
        <w:t>Ancient Greek Theatre</w:t>
      </w:r>
      <w:r w:rsidRPr="004D682E">
        <w:rPr>
          <w:rFonts w:ascii="Century Gothic" w:hAnsi="Century Gothic"/>
        </w:rPr>
        <w:t xml:space="preserve"> featured tragedies by Sophocles and Euripides, exploring justice and fate. For example, </w:t>
      </w:r>
      <w:r w:rsidRPr="004D682E">
        <w:rPr>
          <w:rStyle w:val="Emphasis"/>
          <w:rFonts w:ascii="Century Gothic" w:hAnsi="Century Gothic"/>
        </w:rPr>
        <w:t>Antigone</w:t>
      </w:r>
      <w:r w:rsidRPr="004D682E">
        <w:rPr>
          <w:rFonts w:ascii="Century Gothic" w:hAnsi="Century Gothic"/>
        </w:rPr>
        <w:t xml:space="preserve"> questions whether personal conscience is more important than state law. Aristophanes’ </w:t>
      </w:r>
      <w:r w:rsidRPr="004D682E">
        <w:rPr>
          <w:rStyle w:val="Emphasis"/>
          <w:rFonts w:ascii="Century Gothic" w:hAnsi="Century Gothic"/>
        </w:rPr>
        <w:t>Lysistrata</w:t>
      </w:r>
      <w:r w:rsidRPr="004D682E">
        <w:rPr>
          <w:rFonts w:ascii="Century Gothic" w:hAnsi="Century Gothic"/>
        </w:rPr>
        <w:t xml:space="preserve"> uses comedy to protest war (</w:t>
      </w:r>
      <w:proofErr w:type="spellStart"/>
      <w:r w:rsidRPr="004D682E">
        <w:rPr>
          <w:rFonts w:ascii="Century Gothic" w:hAnsi="Century Gothic"/>
        </w:rPr>
        <w:t>Sadikhova</w:t>
      </w:r>
      <w:proofErr w:type="spellEnd"/>
      <w:r w:rsidRPr="004D682E">
        <w:rPr>
          <w:rFonts w:ascii="Century Gothic" w:hAnsi="Century Gothic"/>
        </w:rPr>
        <w:t>, 2023).</w:t>
      </w:r>
    </w:p>
    <w:p w14:paraId="5F6186D4" w14:textId="77777777" w:rsidR="004D682E" w:rsidRPr="004D682E" w:rsidRDefault="004D682E" w:rsidP="004D682E">
      <w:pPr>
        <w:pStyle w:val="NormalWeb"/>
        <w:numPr>
          <w:ilvl w:val="0"/>
          <w:numId w:val="10"/>
        </w:numPr>
        <w:rPr>
          <w:rFonts w:ascii="Century Gothic" w:hAnsi="Century Gothic"/>
        </w:rPr>
      </w:pPr>
      <w:r w:rsidRPr="004D682E">
        <w:rPr>
          <w:rStyle w:val="Strong"/>
          <w:rFonts w:ascii="Century Gothic" w:hAnsi="Century Gothic"/>
        </w:rPr>
        <w:t>Medieval Morality Plays</w:t>
      </w:r>
      <w:r w:rsidRPr="004D682E">
        <w:rPr>
          <w:rFonts w:ascii="Century Gothic" w:hAnsi="Century Gothic"/>
        </w:rPr>
        <w:t xml:space="preserve">, such as </w:t>
      </w:r>
      <w:r w:rsidRPr="004D682E">
        <w:rPr>
          <w:rStyle w:val="Emphasis"/>
          <w:rFonts w:ascii="Century Gothic" w:hAnsi="Century Gothic"/>
        </w:rPr>
        <w:t>Everyman</w:t>
      </w:r>
      <w:r w:rsidRPr="004D682E">
        <w:rPr>
          <w:rFonts w:ascii="Century Gothic" w:hAnsi="Century Gothic"/>
        </w:rPr>
        <w:t>, used religious stories to teach people about good behaviour and the importance of living a moral life (</w:t>
      </w:r>
      <w:proofErr w:type="spellStart"/>
      <w:r w:rsidRPr="004D682E">
        <w:rPr>
          <w:rFonts w:ascii="Century Gothic" w:hAnsi="Century Gothic"/>
        </w:rPr>
        <w:t>Ahmadova</w:t>
      </w:r>
      <w:proofErr w:type="spellEnd"/>
      <w:r w:rsidRPr="004D682E">
        <w:rPr>
          <w:rFonts w:ascii="Century Gothic" w:hAnsi="Century Gothic"/>
        </w:rPr>
        <w:t xml:space="preserve"> &amp; </w:t>
      </w:r>
      <w:proofErr w:type="spellStart"/>
      <w:r w:rsidRPr="004D682E">
        <w:rPr>
          <w:rFonts w:ascii="Century Gothic" w:hAnsi="Century Gothic"/>
        </w:rPr>
        <w:t>Farzaliyeva</w:t>
      </w:r>
      <w:proofErr w:type="spellEnd"/>
      <w:r w:rsidRPr="004D682E">
        <w:rPr>
          <w:rFonts w:ascii="Century Gothic" w:hAnsi="Century Gothic"/>
        </w:rPr>
        <w:t>, 2025).</w:t>
      </w:r>
    </w:p>
    <w:p w14:paraId="7B289342" w14:textId="444FD401" w:rsidR="004D682E" w:rsidRPr="004D682E" w:rsidRDefault="004D682E" w:rsidP="004D682E">
      <w:pPr>
        <w:pStyle w:val="NormalWeb"/>
        <w:numPr>
          <w:ilvl w:val="0"/>
          <w:numId w:val="10"/>
        </w:numPr>
        <w:rPr>
          <w:rFonts w:ascii="Century Gothic" w:hAnsi="Century Gothic"/>
        </w:rPr>
      </w:pPr>
      <w:r w:rsidRPr="004D682E">
        <w:rPr>
          <w:rStyle w:val="Strong"/>
          <w:rFonts w:ascii="Century Gothic" w:hAnsi="Century Gothic"/>
        </w:rPr>
        <w:t>Shakespeare’s Plays</w:t>
      </w:r>
      <w:r w:rsidRPr="004D682E">
        <w:rPr>
          <w:rFonts w:ascii="Century Gothic" w:hAnsi="Century Gothic"/>
        </w:rPr>
        <w:t xml:space="preserve"> like </w:t>
      </w:r>
      <w:r w:rsidRPr="004D682E">
        <w:rPr>
          <w:rStyle w:val="Emphasis"/>
          <w:rFonts w:ascii="Century Gothic" w:hAnsi="Century Gothic"/>
        </w:rPr>
        <w:t>Macbeth</w:t>
      </w:r>
      <w:r w:rsidRPr="004D682E">
        <w:rPr>
          <w:rFonts w:ascii="Century Gothic" w:hAnsi="Century Gothic"/>
        </w:rPr>
        <w:t xml:space="preserve">, </w:t>
      </w:r>
      <w:r w:rsidRPr="004D682E">
        <w:rPr>
          <w:rStyle w:val="Emphasis"/>
          <w:rFonts w:ascii="Century Gothic" w:hAnsi="Century Gothic"/>
        </w:rPr>
        <w:t>Hamlet</w:t>
      </w:r>
      <w:r w:rsidRPr="004D682E">
        <w:rPr>
          <w:rFonts w:ascii="Century Gothic" w:hAnsi="Century Gothic"/>
        </w:rPr>
        <w:t xml:space="preserve">, and </w:t>
      </w:r>
      <w:r w:rsidRPr="004D682E">
        <w:rPr>
          <w:rStyle w:val="Emphasis"/>
          <w:rFonts w:ascii="Century Gothic" w:hAnsi="Century Gothic"/>
        </w:rPr>
        <w:t>King Lear</w:t>
      </w:r>
      <w:r w:rsidRPr="004D682E">
        <w:rPr>
          <w:rFonts w:ascii="Century Gothic" w:hAnsi="Century Gothic"/>
        </w:rPr>
        <w:t xml:space="preserve"> explore power, ambition, family, and identity. His works reflect the politics and social values of his time (</w:t>
      </w:r>
      <w:proofErr w:type="spellStart"/>
      <w:r w:rsidRPr="004D682E">
        <w:rPr>
          <w:rFonts w:ascii="Century Gothic" w:hAnsi="Century Gothic"/>
        </w:rPr>
        <w:t>Sadikhova</w:t>
      </w:r>
      <w:proofErr w:type="spellEnd"/>
      <w:r w:rsidRPr="004D682E">
        <w:rPr>
          <w:rFonts w:ascii="Century Gothic" w:hAnsi="Century Gothic"/>
        </w:rPr>
        <w:t>, 2023).</w:t>
      </w:r>
    </w:p>
    <w:p w14:paraId="5EA636A6" w14:textId="77777777" w:rsidR="004D682E" w:rsidRPr="004D682E" w:rsidRDefault="004D682E" w:rsidP="004D682E">
      <w:pPr>
        <w:pStyle w:val="Heading3"/>
        <w:rPr>
          <w:rFonts w:ascii="Century Gothic" w:hAnsi="Century Gothic"/>
          <w:color w:val="auto"/>
          <w:sz w:val="24"/>
          <w:szCs w:val="24"/>
        </w:rPr>
      </w:pPr>
      <w:r w:rsidRPr="004D682E">
        <w:rPr>
          <w:rStyle w:val="Strong"/>
          <w:rFonts w:ascii="Century Gothic" w:hAnsi="Century Gothic"/>
          <w:b/>
          <w:bCs/>
          <w:color w:val="auto"/>
          <w:sz w:val="24"/>
          <w:szCs w:val="24"/>
        </w:rPr>
        <w:t>3. Theatre and Politics</w:t>
      </w:r>
    </w:p>
    <w:p w14:paraId="298B58E5" w14:textId="77777777" w:rsidR="004D682E" w:rsidRPr="004D682E" w:rsidRDefault="004D682E" w:rsidP="004D682E">
      <w:pPr>
        <w:pStyle w:val="NormalWeb"/>
        <w:rPr>
          <w:rFonts w:ascii="Century Gothic" w:hAnsi="Century Gothic"/>
        </w:rPr>
      </w:pPr>
      <w:r w:rsidRPr="004D682E">
        <w:rPr>
          <w:rFonts w:ascii="Century Gothic" w:hAnsi="Century Gothic"/>
        </w:rPr>
        <w:t>Theatre has been used to protest, educate, and demand change.</w:t>
      </w:r>
    </w:p>
    <w:p w14:paraId="61DE13D1" w14:textId="77777777" w:rsidR="004D682E" w:rsidRPr="004D682E" w:rsidRDefault="004D682E" w:rsidP="004D682E">
      <w:pPr>
        <w:pStyle w:val="NormalWeb"/>
        <w:numPr>
          <w:ilvl w:val="0"/>
          <w:numId w:val="11"/>
        </w:numPr>
        <w:rPr>
          <w:rFonts w:ascii="Century Gothic" w:hAnsi="Century Gothic"/>
        </w:rPr>
      </w:pPr>
      <w:r w:rsidRPr="004D682E">
        <w:rPr>
          <w:rStyle w:val="Strong"/>
          <w:rFonts w:ascii="Century Gothic" w:hAnsi="Century Gothic"/>
        </w:rPr>
        <w:t>Theatre of the Oppressed</w:t>
      </w:r>
      <w:r w:rsidRPr="004D682E">
        <w:rPr>
          <w:rFonts w:ascii="Century Gothic" w:hAnsi="Century Gothic"/>
        </w:rPr>
        <w:t xml:space="preserve">, created by Augusto Boal in Brazil, allows audience members to join the performance and suggest ways to solve social problems (Boal in </w:t>
      </w:r>
      <w:proofErr w:type="spellStart"/>
      <w:r w:rsidRPr="004D682E">
        <w:rPr>
          <w:rFonts w:ascii="Century Gothic" w:hAnsi="Century Gothic"/>
        </w:rPr>
        <w:t>Bragby</w:t>
      </w:r>
      <w:proofErr w:type="spellEnd"/>
      <w:r w:rsidRPr="004D682E">
        <w:rPr>
          <w:rFonts w:ascii="Century Gothic" w:hAnsi="Century Gothic"/>
        </w:rPr>
        <w:t>, 2019). It is still used today to support education and activism.</w:t>
      </w:r>
    </w:p>
    <w:p w14:paraId="1FAB35D5" w14:textId="77777777" w:rsidR="004D682E" w:rsidRPr="004D682E" w:rsidRDefault="004D682E" w:rsidP="004D682E">
      <w:pPr>
        <w:pStyle w:val="NormalWeb"/>
        <w:numPr>
          <w:ilvl w:val="0"/>
          <w:numId w:val="11"/>
        </w:numPr>
        <w:rPr>
          <w:rFonts w:ascii="Century Gothic" w:hAnsi="Century Gothic"/>
        </w:rPr>
      </w:pPr>
      <w:r w:rsidRPr="004D682E">
        <w:rPr>
          <w:rStyle w:val="Strong"/>
          <w:rFonts w:ascii="Century Gothic" w:hAnsi="Century Gothic"/>
        </w:rPr>
        <w:t>Revolutionary Theatre</w:t>
      </w:r>
      <w:r w:rsidRPr="004D682E">
        <w:rPr>
          <w:rFonts w:ascii="Century Gothic" w:hAnsi="Century Gothic"/>
        </w:rPr>
        <w:t xml:space="preserve"> in France and Russia was used to call for justice. In the early 20th century, Bertolt Brecht’s </w:t>
      </w:r>
      <w:r w:rsidRPr="004D682E">
        <w:rPr>
          <w:rStyle w:val="Emphasis"/>
          <w:rFonts w:ascii="Century Gothic" w:hAnsi="Century Gothic"/>
        </w:rPr>
        <w:t>Mother Courage and Her Children</w:t>
      </w:r>
      <w:r w:rsidRPr="004D682E">
        <w:rPr>
          <w:rFonts w:ascii="Century Gothic" w:hAnsi="Century Gothic"/>
        </w:rPr>
        <w:t xml:space="preserve"> used epic theatre to make audiences think critically about war and capitalism (</w:t>
      </w:r>
      <w:proofErr w:type="spellStart"/>
      <w:r w:rsidRPr="004D682E">
        <w:rPr>
          <w:rFonts w:ascii="Century Gothic" w:hAnsi="Century Gothic"/>
        </w:rPr>
        <w:t>Sadikova</w:t>
      </w:r>
      <w:proofErr w:type="spellEnd"/>
      <w:r w:rsidRPr="004D682E">
        <w:rPr>
          <w:rFonts w:ascii="Century Gothic" w:hAnsi="Century Gothic"/>
        </w:rPr>
        <w:t>, 2024).</w:t>
      </w:r>
    </w:p>
    <w:p w14:paraId="6CF69198" w14:textId="7805D702" w:rsidR="004D682E" w:rsidRPr="004D682E" w:rsidRDefault="004D682E" w:rsidP="004D682E">
      <w:pPr>
        <w:pStyle w:val="NormalWeb"/>
        <w:numPr>
          <w:ilvl w:val="0"/>
          <w:numId w:val="11"/>
        </w:numPr>
        <w:rPr>
          <w:rFonts w:ascii="Century Gothic" w:hAnsi="Century Gothic"/>
        </w:rPr>
      </w:pPr>
      <w:r w:rsidRPr="004D682E">
        <w:rPr>
          <w:rStyle w:val="Strong"/>
          <w:rFonts w:ascii="Century Gothic" w:hAnsi="Century Gothic"/>
        </w:rPr>
        <w:t>Postcolonial Theatre</w:t>
      </w:r>
      <w:r w:rsidRPr="004D682E">
        <w:rPr>
          <w:rFonts w:ascii="Century Gothic" w:hAnsi="Century Gothic"/>
        </w:rPr>
        <w:t xml:space="preserve"> in countries like Kenya and Nigeria used drama to challenge colonial rule. Ngũgĩ </w:t>
      </w:r>
      <w:proofErr w:type="spellStart"/>
      <w:r w:rsidRPr="004D682E">
        <w:rPr>
          <w:rFonts w:ascii="Century Gothic" w:hAnsi="Century Gothic"/>
        </w:rPr>
        <w:t>wa</w:t>
      </w:r>
      <w:proofErr w:type="spellEnd"/>
      <w:r w:rsidRPr="004D682E">
        <w:rPr>
          <w:rFonts w:ascii="Century Gothic" w:hAnsi="Century Gothic"/>
        </w:rPr>
        <w:t xml:space="preserve"> </w:t>
      </w:r>
      <w:proofErr w:type="spellStart"/>
      <w:r w:rsidRPr="004D682E">
        <w:rPr>
          <w:rFonts w:ascii="Century Gothic" w:hAnsi="Century Gothic"/>
        </w:rPr>
        <w:t>Thiong’o’s</w:t>
      </w:r>
      <w:proofErr w:type="spellEnd"/>
      <w:r w:rsidRPr="004D682E">
        <w:rPr>
          <w:rFonts w:ascii="Century Gothic" w:hAnsi="Century Gothic"/>
        </w:rPr>
        <w:t xml:space="preserve"> play </w:t>
      </w:r>
      <w:r w:rsidRPr="004D682E">
        <w:rPr>
          <w:rStyle w:val="Emphasis"/>
          <w:rFonts w:ascii="Century Gothic" w:hAnsi="Century Gothic"/>
        </w:rPr>
        <w:t>I Will Marry When I Want</w:t>
      </w:r>
      <w:r w:rsidRPr="004D682E">
        <w:rPr>
          <w:rFonts w:ascii="Century Gothic" w:hAnsi="Century Gothic"/>
        </w:rPr>
        <w:t xml:space="preserve"> criticised economic exploitation and was so </w:t>
      </w:r>
      <w:proofErr w:type="gramStart"/>
      <w:r w:rsidRPr="004D682E">
        <w:rPr>
          <w:rFonts w:ascii="Century Gothic" w:hAnsi="Century Gothic"/>
        </w:rPr>
        <w:t>powerful</w:t>
      </w:r>
      <w:proofErr w:type="gramEnd"/>
      <w:r w:rsidRPr="004D682E">
        <w:rPr>
          <w:rFonts w:ascii="Century Gothic" w:hAnsi="Century Gothic"/>
        </w:rPr>
        <w:t xml:space="preserve"> he was arrested (Shang &amp; Wang, 2024).</w:t>
      </w:r>
    </w:p>
    <w:p w14:paraId="4A3C5853" w14:textId="77777777" w:rsidR="004D682E" w:rsidRPr="004D682E" w:rsidRDefault="004D682E" w:rsidP="004D682E">
      <w:pPr>
        <w:pStyle w:val="Heading3"/>
        <w:rPr>
          <w:rFonts w:ascii="Century Gothic" w:hAnsi="Century Gothic"/>
          <w:color w:val="auto"/>
          <w:sz w:val="24"/>
          <w:szCs w:val="24"/>
        </w:rPr>
      </w:pPr>
      <w:r w:rsidRPr="004D682E">
        <w:rPr>
          <w:rStyle w:val="Strong"/>
          <w:rFonts w:ascii="Century Gothic" w:hAnsi="Century Gothic"/>
          <w:b/>
          <w:bCs/>
          <w:color w:val="auto"/>
          <w:sz w:val="24"/>
          <w:szCs w:val="24"/>
        </w:rPr>
        <w:lastRenderedPageBreak/>
        <w:t>4. Theatre and Racial Justice</w:t>
      </w:r>
    </w:p>
    <w:p w14:paraId="08153568" w14:textId="77777777" w:rsidR="004D682E" w:rsidRPr="004D682E" w:rsidRDefault="004D682E" w:rsidP="004D682E">
      <w:pPr>
        <w:pStyle w:val="NormalWeb"/>
        <w:rPr>
          <w:rFonts w:ascii="Century Gothic" w:hAnsi="Century Gothic"/>
        </w:rPr>
      </w:pPr>
      <w:r w:rsidRPr="004D682E">
        <w:rPr>
          <w:rFonts w:ascii="Century Gothic" w:hAnsi="Century Gothic"/>
        </w:rPr>
        <w:t>In the US and around the world, drama has given a voice to marginalised communities.</w:t>
      </w:r>
    </w:p>
    <w:p w14:paraId="30AE94AC" w14:textId="77777777" w:rsidR="004D682E" w:rsidRPr="004D682E" w:rsidRDefault="004D682E" w:rsidP="004D682E">
      <w:pPr>
        <w:pStyle w:val="NormalWeb"/>
        <w:numPr>
          <w:ilvl w:val="0"/>
          <w:numId w:val="12"/>
        </w:numPr>
        <w:rPr>
          <w:rFonts w:ascii="Century Gothic" w:hAnsi="Century Gothic"/>
        </w:rPr>
      </w:pPr>
      <w:r w:rsidRPr="004D682E">
        <w:rPr>
          <w:rStyle w:val="Strong"/>
          <w:rFonts w:ascii="Century Gothic" w:hAnsi="Century Gothic"/>
        </w:rPr>
        <w:t>African American Theatre</w:t>
      </w:r>
      <w:r w:rsidRPr="004D682E">
        <w:rPr>
          <w:rFonts w:ascii="Century Gothic" w:hAnsi="Century Gothic"/>
        </w:rPr>
        <w:t>, through writers like Lorraine Hansberry (</w:t>
      </w:r>
      <w:r w:rsidRPr="004D682E">
        <w:rPr>
          <w:rStyle w:val="Emphasis"/>
          <w:rFonts w:ascii="Century Gothic" w:hAnsi="Century Gothic"/>
        </w:rPr>
        <w:t>A Raisin in the Sun</w:t>
      </w:r>
      <w:r w:rsidRPr="004D682E">
        <w:rPr>
          <w:rFonts w:ascii="Century Gothic" w:hAnsi="Century Gothic"/>
        </w:rPr>
        <w:t>) and August Wilson, explored the Black experience in the 20th century, showing the fight for equality (Samuel, 2012).</w:t>
      </w:r>
    </w:p>
    <w:p w14:paraId="348A65AC" w14:textId="77777777" w:rsidR="004D682E" w:rsidRPr="004D682E" w:rsidRDefault="004D682E" w:rsidP="004D682E">
      <w:pPr>
        <w:pStyle w:val="NormalWeb"/>
        <w:numPr>
          <w:ilvl w:val="0"/>
          <w:numId w:val="12"/>
        </w:numPr>
        <w:rPr>
          <w:rFonts w:ascii="Century Gothic" w:hAnsi="Century Gothic"/>
        </w:rPr>
      </w:pPr>
      <w:r w:rsidRPr="004D682E">
        <w:rPr>
          <w:rStyle w:val="Strong"/>
          <w:rFonts w:ascii="Century Gothic" w:hAnsi="Century Gothic"/>
        </w:rPr>
        <w:t>Latin American Theatre</w:t>
      </w:r>
      <w:r w:rsidRPr="004D682E">
        <w:rPr>
          <w:rFonts w:ascii="Century Gothic" w:hAnsi="Century Gothic"/>
        </w:rPr>
        <w:t xml:space="preserve"> featured work by Luis Valdez, who created </w:t>
      </w:r>
      <w:proofErr w:type="spellStart"/>
      <w:r w:rsidRPr="004D682E">
        <w:rPr>
          <w:rStyle w:val="Emphasis"/>
          <w:rFonts w:ascii="Century Gothic" w:hAnsi="Century Gothic"/>
        </w:rPr>
        <w:t>teatro</w:t>
      </w:r>
      <w:proofErr w:type="spellEnd"/>
      <w:r w:rsidRPr="004D682E">
        <w:rPr>
          <w:rStyle w:val="Emphasis"/>
          <w:rFonts w:ascii="Century Gothic" w:hAnsi="Century Gothic"/>
        </w:rPr>
        <w:t xml:space="preserve"> campesino</w:t>
      </w:r>
      <w:r w:rsidRPr="004D682E">
        <w:rPr>
          <w:rFonts w:ascii="Century Gothic" w:hAnsi="Century Gothic"/>
        </w:rPr>
        <w:t xml:space="preserve"> to support Mexican-American workers. His play </w:t>
      </w:r>
      <w:r w:rsidRPr="004D682E">
        <w:rPr>
          <w:rStyle w:val="Emphasis"/>
          <w:rFonts w:ascii="Century Gothic" w:hAnsi="Century Gothic"/>
        </w:rPr>
        <w:t>Zoot Suit</w:t>
      </w:r>
      <w:r w:rsidRPr="004D682E">
        <w:rPr>
          <w:rFonts w:ascii="Century Gothic" w:hAnsi="Century Gothic"/>
        </w:rPr>
        <w:t xml:space="preserve"> told their stories using historical events and cultural identity (Iftikhar, Manzoor &amp; Toor, 2023).</w:t>
      </w:r>
    </w:p>
    <w:p w14:paraId="7C6F0B12" w14:textId="71274733" w:rsidR="004D682E" w:rsidRPr="004D682E" w:rsidRDefault="004D682E" w:rsidP="004D682E">
      <w:pPr>
        <w:pStyle w:val="NormalWeb"/>
        <w:numPr>
          <w:ilvl w:val="0"/>
          <w:numId w:val="12"/>
        </w:numPr>
        <w:rPr>
          <w:rFonts w:ascii="Century Gothic" w:hAnsi="Century Gothic"/>
        </w:rPr>
      </w:pPr>
      <w:r w:rsidRPr="004D682E">
        <w:rPr>
          <w:rFonts w:ascii="Century Gothic" w:hAnsi="Century Gothic"/>
        </w:rPr>
        <w:t xml:space="preserve">In Kenya, </w:t>
      </w:r>
      <w:r w:rsidRPr="004D682E">
        <w:rPr>
          <w:rStyle w:val="Strong"/>
          <w:rFonts w:ascii="Century Gothic" w:hAnsi="Century Gothic"/>
        </w:rPr>
        <w:t xml:space="preserve">Ngũgĩ </w:t>
      </w:r>
      <w:proofErr w:type="spellStart"/>
      <w:r w:rsidRPr="004D682E">
        <w:rPr>
          <w:rStyle w:val="Strong"/>
          <w:rFonts w:ascii="Century Gothic" w:hAnsi="Century Gothic"/>
        </w:rPr>
        <w:t>wa</w:t>
      </w:r>
      <w:proofErr w:type="spellEnd"/>
      <w:r w:rsidRPr="004D682E">
        <w:rPr>
          <w:rStyle w:val="Strong"/>
          <w:rFonts w:ascii="Century Gothic" w:hAnsi="Century Gothic"/>
        </w:rPr>
        <w:t xml:space="preserve"> </w:t>
      </w:r>
      <w:proofErr w:type="spellStart"/>
      <w:r w:rsidRPr="004D682E">
        <w:rPr>
          <w:rStyle w:val="Strong"/>
          <w:rFonts w:ascii="Century Gothic" w:hAnsi="Century Gothic"/>
        </w:rPr>
        <w:t>Thiong’o</w:t>
      </w:r>
      <w:proofErr w:type="spellEnd"/>
      <w:r w:rsidRPr="004D682E">
        <w:rPr>
          <w:rFonts w:ascii="Century Gothic" w:hAnsi="Century Gothic"/>
        </w:rPr>
        <w:t xml:space="preserve"> wrote in native languages to make theatre more accessible and challenge colonial influences (Shang &amp; Wang, 2024).</w:t>
      </w:r>
    </w:p>
    <w:p w14:paraId="4B08ACDF" w14:textId="77777777" w:rsidR="004D682E" w:rsidRPr="004D682E" w:rsidRDefault="004D682E" w:rsidP="004D682E">
      <w:pPr>
        <w:pStyle w:val="Heading3"/>
        <w:rPr>
          <w:rFonts w:ascii="Century Gothic" w:hAnsi="Century Gothic"/>
          <w:color w:val="auto"/>
          <w:sz w:val="24"/>
          <w:szCs w:val="24"/>
        </w:rPr>
      </w:pPr>
      <w:r w:rsidRPr="004D682E">
        <w:rPr>
          <w:rStyle w:val="Strong"/>
          <w:rFonts w:ascii="Century Gothic" w:hAnsi="Century Gothic"/>
          <w:b/>
          <w:bCs/>
          <w:color w:val="auto"/>
          <w:sz w:val="24"/>
          <w:szCs w:val="24"/>
        </w:rPr>
        <w:t>5. Community-Based Theatre</w:t>
      </w:r>
    </w:p>
    <w:p w14:paraId="26DCC041" w14:textId="77777777" w:rsidR="004D682E" w:rsidRPr="004D682E" w:rsidRDefault="004D682E" w:rsidP="004D682E">
      <w:pPr>
        <w:pStyle w:val="NormalWeb"/>
        <w:rPr>
          <w:rFonts w:ascii="Century Gothic" w:hAnsi="Century Gothic"/>
        </w:rPr>
      </w:pPr>
      <w:r w:rsidRPr="004D682E">
        <w:rPr>
          <w:rFonts w:ascii="Century Gothic" w:hAnsi="Century Gothic"/>
        </w:rPr>
        <w:t>Community theatre involves ordinary people in performances about their own lives.</w:t>
      </w:r>
    </w:p>
    <w:p w14:paraId="7DC83DE6" w14:textId="77777777" w:rsidR="004D682E" w:rsidRPr="004D682E" w:rsidRDefault="004D682E" w:rsidP="004D682E">
      <w:pPr>
        <w:pStyle w:val="NormalWeb"/>
        <w:numPr>
          <w:ilvl w:val="0"/>
          <w:numId w:val="13"/>
        </w:numPr>
        <w:rPr>
          <w:rFonts w:ascii="Century Gothic" w:hAnsi="Century Gothic"/>
        </w:rPr>
      </w:pPr>
      <w:r w:rsidRPr="004D682E">
        <w:rPr>
          <w:rStyle w:val="Strong"/>
          <w:rFonts w:ascii="Century Gothic" w:hAnsi="Century Gothic"/>
        </w:rPr>
        <w:t>Theatre for Development (</w:t>
      </w:r>
      <w:proofErr w:type="spellStart"/>
      <w:r w:rsidRPr="004D682E">
        <w:rPr>
          <w:rStyle w:val="Strong"/>
          <w:rFonts w:ascii="Century Gothic" w:hAnsi="Century Gothic"/>
        </w:rPr>
        <w:t>TfD</w:t>
      </w:r>
      <w:proofErr w:type="spellEnd"/>
      <w:r w:rsidRPr="004D682E">
        <w:rPr>
          <w:rStyle w:val="Strong"/>
          <w:rFonts w:ascii="Century Gothic" w:hAnsi="Century Gothic"/>
        </w:rPr>
        <w:t>)</w:t>
      </w:r>
      <w:r w:rsidRPr="004D682E">
        <w:rPr>
          <w:rFonts w:ascii="Century Gothic" w:hAnsi="Century Gothic"/>
        </w:rPr>
        <w:t xml:space="preserve"> is used in many African and Asian countries to raise awareness about health, education, and human rights. It encourages audience participation and real-life action (</w:t>
      </w:r>
      <w:proofErr w:type="spellStart"/>
      <w:r w:rsidRPr="004D682E">
        <w:rPr>
          <w:rFonts w:ascii="Century Gothic" w:hAnsi="Century Gothic"/>
        </w:rPr>
        <w:t>Epskamp</w:t>
      </w:r>
      <w:proofErr w:type="spellEnd"/>
      <w:r w:rsidRPr="004D682E">
        <w:rPr>
          <w:rFonts w:ascii="Century Gothic" w:hAnsi="Century Gothic"/>
        </w:rPr>
        <w:t>, 1992).</w:t>
      </w:r>
    </w:p>
    <w:p w14:paraId="05FB9AEB" w14:textId="77777777" w:rsidR="004D682E" w:rsidRPr="004D682E" w:rsidRDefault="004D682E" w:rsidP="004D682E">
      <w:pPr>
        <w:pStyle w:val="NormalWeb"/>
        <w:numPr>
          <w:ilvl w:val="0"/>
          <w:numId w:val="13"/>
        </w:numPr>
        <w:rPr>
          <w:rFonts w:ascii="Century Gothic" w:hAnsi="Century Gothic"/>
        </w:rPr>
      </w:pPr>
      <w:r w:rsidRPr="004D682E">
        <w:rPr>
          <w:rFonts w:ascii="Century Gothic" w:hAnsi="Century Gothic"/>
        </w:rPr>
        <w:t xml:space="preserve">In </w:t>
      </w:r>
      <w:r w:rsidRPr="004D682E">
        <w:rPr>
          <w:rStyle w:val="Strong"/>
          <w:rFonts w:ascii="Century Gothic" w:hAnsi="Century Gothic"/>
        </w:rPr>
        <w:t>India</w:t>
      </w:r>
      <w:r w:rsidRPr="004D682E">
        <w:rPr>
          <w:rFonts w:ascii="Century Gothic" w:hAnsi="Century Gothic"/>
        </w:rPr>
        <w:t xml:space="preserve">, the group </w:t>
      </w:r>
      <w:r w:rsidRPr="004D682E">
        <w:rPr>
          <w:rStyle w:val="Emphasis"/>
          <w:rFonts w:ascii="Century Gothic" w:hAnsi="Century Gothic"/>
        </w:rPr>
        <w:t xml:space="preserve">Jana </w:t>
      </w:r>
      <w:proofErr w:type="spellStart"/>
      <w:r w:rsidRPr="004D682E">
        <w:rPr>
          <w:rStyle w:val="Emphasis"/>
          <w:rFonts w:ascii="Century Gothic" w:hAnsi="Century Gothic"/>
        </w:rPr>
        <w:t>Natya</w:t>
      </w:r>
      <w:proofErr w:type="spellEnd"/>
      <w:r w:rsidRPr="004D682E">
        <w:rPr>
          <w:rStyle w:val="Emphasis"/>
          <w:rFonts w:ascii="Century Gothic" w:hAnsi="Century Gothic"/>
        </w:rPr>
        <w:t xml:space="preserve"> Manch</w:t>
      </w:r>
      <w:r w:rsidRPr="004D682E">
        <w:rPr>
          <w:rFonts w:ascii="Century Gothic" w:hAnsi="Century Gothic"/>
        </w:rPr>
        <w:t xml:space="preserve"> performs street theatre on workers’ rights, caste discrimination, and corruption (Zhang, 1997).</w:t>
      </w:r>
    </w:p>
    <w:p w14:paraId="6F619B97" w14:textId="364BE565" w:rsidR="004D682E" w:rsidRPr="004D682E" w:rsidRDefault="004D682E" w:rsidP="004D682E">
      <w:pPr>
        <w:pStyle w:val="NormalWeb"/>
        <w:numPr>
          <w:ilvl w:val="0"/>
          <w:numId w:val="13"/>
        </w:numPr>
        <w:rPr>
          <w:rFonts w:ascii="Century Gothic" w:hAnsi="Century Gothic"/>
        </w:rPr>
      </w:pPr>
      <w:r w:rsidRPr="004D682E">
        <w:rPr>
          <w:rFonts w:ascii="Century Gothic" w:hAnsi="Century Gothic"/>
        </w:rPr>
        <w:t xml:space="preserve">In the </w:t>
      </w:r>
      <w:r w:rsidRPr="004D682E">
        <w:rPr>
          <w:rStyle w:val="Strong"/>
          <w:rFonts w:ascii="Century Gothic" w:hAnsi="Century Gothic"/>
        </w:rPr>
        <w:t>UK and USA</w:t>
      </w:r>
      <w:r w:rsidRPr="004D682E">
        <w:rPr>
          <w:rFonts w:ascii="Century Gothic" w:hAnsi="Century Gothic"/>
        </w:rPr>
        <w:t>, applied theatre is used in prisons, refugee centres, and schools to help people express trauma and rebuild confidence (</w:t>
      </w:r>
      <w:proofErr w:type="spellStart"/>
      <w:r w:rsidRPr="004D682E">
        <w:rPr>
          <w:rFonts w:ascii="Century Gothic" w:hAnsi="Century Gothic"/>
        </w:rPr>
        <w:t>Bragby</w:t>
      </w:r>
      <w:proofErr w:type="spellEnd"/>
      <w:r w:rsidRPr="004D682E">
        <w:rPr>
          <w:rFonts w:ascii="Century Gothic" w:hAnsi="Century Gothic"/>
        </w:rPr>
        <w:t>, 2019).</w:t>
      </w:r>
    </w:p>
    <w:p w14:paraId="0E9AE978" w14:textId="77777777" w:rsidR="004D682E" w:rsidRPr="004D682E" w:rsidRDefault="004D682E" w:rsidP="004D682E">
      <w:pPr>
        <w:pStyle w:val="Heading3"/>
        <w:rPr>
          <w:rFonts w:ascii="Century Gothic" w:hAnsi="Century Gothic"/>
          <w:color w:val="auto"/>
          <w:sz w:val="24"/>
          <w:szCs w:val="24"/>
        </w:rPr>
      </w:pPr>
      <w:r w:rsidRPr="004D682E">
        <w:rPr>
          <w:rStyle w:val="Strong"/>
          <w:rFonts w:ascii="Century Gothic" w:hAnsi="Century Gothic"/>
          <w:b/>
          <w:bCs/>
          <w:color w:val="auto"/>
          <w:sz w:val="24"/>
          <w:szCs w:val="24"/>
        </w:rPr>
        <w:t>6. Theatre in Times of Crisis</w:t>
      </w:r>
    </w:p>
    <w:p w14:paraId="67FB4C93" w14:textId="77777777" w:rsidR="004D682E" w:rsidRPr="004D682E" w:rsidRDefault="004D682E" w:rsidP="004D682E">
      <w:pPr>
        <w:pStyle w:val="NormalWeb"/>
        <w:rPr>
          <w:rFonts w:ascii="Century Gothic" w:hAnsi="Century Gothic"/>
        </w:rPr>
      </w:pPr>
      <w:r w:rsidRPr="004D682E">
        <w:rPr>
          <w:rFonts w:ascii="Century Gothic" w:hAnsi="Century Gothic"/>
        </w:rPr>
        <w:t>Theatre helps people cope, resist, and reflect in difficult times.</w:t>
      </w:r>
    </w:p>
    <w:p w14:paraId="2EB59525" w14:textId="77777777" w:rsidR="004D682E" w:rsidRPr="004D682E" w:rsidRDefault="004D682E" w:rsidP="004D682E">
      <w:pPr>
        <w:pStyle w:val="NormalWeb"/>
        <w:numPr>
          <w:ilvl w:val="0"/>
          <w:numId w:val="14"/>
        </w:numPr>
        <w:rPr>
          <w:rFonts w:ascii="Century Gothic" w:hAnsi="Century Gothic"/>
        </w:rPr>
      </w:pPr>
      <w:r w:rsidRPr="004D682E">
        <w:rPr>
          <w:rStyle w:val="Strong"/>
          <w:rFonts w:ascii="Century Gothic" w:hAnsi="Century Gothic"/>
        </w:rPr>
        <w:t>During War</w:t>
      </w:r>
      <w:r w:rsidRPr="004D682E">
        <w:rPr>
          <w:rFonts w:ascii="Century Gothic" w:hAnsi="Century Gothic"/>
        </w:rPr>
        <w:t>, underground theatre groups in Nazi Germany, such as the Red Orchestra, performed in secret to protest fascism (</w:t>
      </w:r>
      <w:proofErr w:type="spellStart"/>
      <w:r w:rsidRPr="004D682E">
        <w:rPr>
          <w:rFonts w:ascii="Century Gothic" w:hAnsi="Century Gothic"/>
        </w:rPr>
        <w:t>Eley</w:t>
      </w:r>
      <w:proofErr w:type="spellEnd"/>
      <w:r w:rsidRPr="004D682E">
        <w:rPr>
          <w:rFonts w:ascii="Century Gothic" w:hAnsi="Century Gothic"/>
        </w:rPr>
        <w:t>, 2005).</w:t>
      </w:r>
    </w:p>
    <w:p w14:paraId="07277BF2" w14:textId="77777777" w:rsidR="004D682E" w:rsidRPr="004D682E" w:rsidRDefault="004D682E" w:rsidP="004D682E">
      <w:pPr>
        <w:pStyle w:val="NormalWeb"/>
        <w:numPr>
          <w:ilvl w:val="0"/>
          <w:numId w:val="14"/>
        </w:numPr>
        <w:rPr>
          <w:rFonts w:ascii="Century Gothic" w:hAnsi="Century Gothic"/>
        </w:rPr>
      </w:pPr>
      <w:r w:rsidRPr="004D682E">
        <w:rPr>
          <w:rStyle w:val="Strong"/>
          <w:rFonts w:ascii="Century Gothic" w:hAnsi="Century Gothic"/>
        </w:rPr>
        <w:t>During Economic Crises</w:t>
      </w:r>
      <w:r w:rsidRPr="004D682E">
        <w:rPr>
          <w:rFonts w:ascii="Century Gothic" w:hAnsi="Century Gothic"/>
        </w:rPr>
        <w:t xml:space="preserve">, agitprop theatre (agitation + propaganda) gave workers a voice. Clifford Odets’ </w:t>
      </w:r>
      <w:r w:rsidRPr="004D682E">
        <w:rPr>
          <w:rStyle w:val="Emphasis"/>
          <w:rFonts w:ascii="Century Gothic" w:hAnsi="Century Gothic"/>
        </w:rPr>
        <w:t>Waiting for Lefty</w:t>
      </w:r>
      <w:r w:rsidRPr="004D682E">
        <w:rPr>
          <w:rFonts w:ascii="Century Gothic" w:hAnsi="Century Gothic"/>
        </w:rPr>
        <w:t xml:space="preserve"> (1935) called for action, and Arthur Miller’s </w:t>
      </w:r>
      <w:r w:rsidRPr="004D682E">
        <w:rPr>
          <w:rStyle w:val="Emphasis"/>
          <w:rFonts w:ascii="Century Gothic" w:hAnsi="Century Gothic"/>
        </w:rPr>
        <w:t>Death of a Salesman</w:t>
      </w:r>
      <w:r w:rsidRPr="004D682E">
        <w:rPr>
          <w:rFonts w:ascii="Century Gothic" w:hAnsi="Century Gothic"/>
        </w:rPr>
        <w:t xml:space="preserve"> (1949) explored the cost of the American Dream (Schmidt, 2016; Zhang, 1997).</w:t>
      </w:r>
    </w:p>
    <w:p w14:paraId="47C30E7E" w14:textId="4695886E" w:rsidR="004D682E" w:rsidRPr="004D682E" w:rsidRDefault="004D682E" w:rsidP="004D682E">
      <w:pPr>
        <w:pStyle w:val="NormalWeb"/>
        <w:numPr>
          <w:ilvl w:val="0"/>
          <w:numId w:val="14"/>
        </w:numPr>
        <w:rPr>
          <w:rFonts w:ascii="Century Gothic" w:hAnsi="Century Gothic"/>
        </w:rPr>
      </w:pPr>
      <w:r w:rsidRPr="004D682E">
        <w:rPr>
          <w:rStyle w:val="Strong"/>
          <w:rFonts w:ascii="Century Gothic" w:hAnsi="Century Gothic"/>
        </w:rPr>
        <w:t>During Pandemics</w:t>
      </w:r>
      <w:r w:rsidRPr="004D682E">
        <w:rPr>
          <w:rFonts w:ascii="Century Gothic" w:hAnsi="Century Gothic"/>
        </w:rPr>
        <w:t xml:space="preserve">, such as HIV/AIDS, plays like </w:t>
      </w:r>
      <w:r w:rsidRPr="004D682E">
        <w:rPr>
          <w:rStyle w:val="Emphasis"/>
          <w:rFonts w:ascii="Century Gothic" w:hAnsi="Century Gothic"/>
        </w:rPr>
        <w:t>The Normal Heart</w:t>
      </w:r>
      <w:r w:rsidRPr="004D682E">
        <w:rPr>
          <w:rFonts w:ascii="Century Gothic" w:hAnsi="Century Gothic"/>
        </w:rPr>
        <w:t xml:space="preserve"> (1985) and </w:t>
      </w:r>
      <w:r w:rsidRPr="004D682E">
        <w:rPr>
          <w:rStyle w:val="Emphasis"/>
          <w:rFonts w:ascii="Century Gothic" w:hAnsi="Century Gothic"/>
        </w:rPr>
        <w:t>Angels in America</w:t>
      </w:r>
      <w:r w:rsidRPr="004D682E">
        <w:rPr>
          <w:rFonts w:ascii="Century Gothic" w:hAnsi="Century Gothic"/>
        </w:rPr>
        <w:t xml:space="preserve"> (1991) demanded awareness and justice. During COVID-19, theatre moved online and found new ways to connect with audiences (Dixon, 2015).</w:t>
      </w:r>
    </w:p>
    <w:p w14:paraId="210FDF07" w14:textId="77777777" w:rsidR="004D682E" w:rsidRPr="004D682E" w:rsidRDefault="004D682E" w:rsidP="004D682E">
      <w:pPr>
        <w:pStyle w:val="Heading3"/>
        <w:rPr>
          <w:rFonts w:ascii="Century Gothic" w:hAnsi="Century Gothic"/>
          <w:color w:val="auto"/>
          <w:sz w:val="24"/>
          <w:szCs w:val="24"/>
        </w:rPr>
      </w:pPr>
      <w:r w:rsidRPr="004D682E">
        <w:rPr>
          <w:rStyle w:val="Strong"/>
          <w:rFonts w:ascii="Century Gothic" w:hAnsi="Century Gothic"/>
          <w:b/>
          <w:bCs/>
          <w:color w:val="auto"/>
          <w:sz w:val="24"/>
          <w:szCs w:val="24"/>
        </w:rPr>
        <w:t>7. Conclusion</w:t>
      </w:r>
    </w:p>
    <w:p w14:paraId="09601493" w14:textId="15AEF0C3" w:rsidR="004D682E" w:rsidRPr="004D682E" w:rsidRDefault="004D682E" w:rsidP="004D682E">
      <w:pPr>
        <w:pStyle w:val="NormalWeb"/>
        <w:rPr>
          <w:rFonts w:ascii="Century Gothic" w:hAnsi="Century Gothic"/>
        </w:rPr>
      </w:pPr>
      <w:r w:rsidRPr="004D682E">
        <w:rPr>
          <w:rFonts w:ascii="Century Gothic" w:hAnsi="Century Gothic"/>
        </w:rPr>
        <w:t>Theatre has always responded to what’s happening in the world – from ancient Greece to today’s digital age. It gives people the chance to speak out, reflect, and act. Whether used in protest, education, or healing, theatre continues to matter. It is not just about watching – it’s about thinking, feeling, and doing something. As society changes, theatre will remain a powerful way to tell stories and inspire hope (</w:t>
      </w:r>
      <w:proofErr w:type="spellStart"/>
      <w:r w:rsidRPr="004D682E">
        <w:rPr>
          <w:rFonts w:ascii="Century Gothic" w:hAnsi="Century Gothic"/>
        </w:rPr>
        <w:t>Ahmadova</w:t>
      </w:r>
      <w:proofErr w:type="spellEnd"/>
      <w:r w:rsidRPr="004D682E">
        <w:rPr>
          <w:rFonts w:ascii="Century Gothic" w:hAnsi="Century Gothic"/>
        </w:rPr>
        <w:t xml:space="preserve"> &amp; </w:t>
      </w:r>
      <w:proofErr w:type="spellStart"/>
      <w:r w:rsidRPr="004D682E">
        <w:rPr>
          <w:rFonts w:ascii="Century Gothic" w:hAnsi="Century Gothic"/>
        </w:rPr>
        <w:t>Farzaliyeva</w:t>
      </w:r>
      <w:proofErr w:type="spellEnd"/>
      <w:r w:rsidRPr="004D682E">
        <w:rPr>
          <w:rFonts w:ascii="Century Gothic" w:hAnsi="Century Gothic"/>
        </w:rPr>
        <w:t>, 2025).</w:t>
      </w:r>
    </w:p>
    <w:p w14:paraId="46020FF6" w14:textId="77777777" w:rsidR="004D682E" w:rsidRPr="004D682E" w:rsidRDefault="004D682E" w:rsidP="004D682E">
      <w:pPr>
        <w:pStyle w:val="Heading3"/>
        <w:rPr>
          <w:rFonts w:ascii="Century Gothic" w:hAnsi="Century Gothic"/>
          <w:color w:val="auto"/>
          <w:sz w:val="24"/>
          <w:szCs w:val="24"/>
        </w:rPr>
      </w:pPr>
      <w:r w:rsidRPr="004D682E">
        <w:rPr>
          <w:rStyle w:val="Strong"/>
          <w:rFonts w:ascii="Century Gothic" w:hAnsi="Century Gothic"/>
          <w:b/>
          <w:bCs/>
          <w:color w:val="auto"/>
          <w:sz w:val="24"/>
          <w:szCs w:val="24"/>
        </w:rPr>
        <w:lastRenderedPageBreak/>
        <w:t>References (GCSE-friendly format)</w:t>
      </w:r>
    </w:p>
    <w:p w14:paraId="582B31EC" w14:textId="77777777" w:rsidR="004D682E" w:rsidRPr="004D682E" w:rsidRDefault="004D682E" w:rsidP="004D682E">
      <w:pPr>
        <w:pStyle w:val="NormalWeb"/>
        <w:numPr>
          <w:ilvl w:val="0"/>
          <w:numId w:val="15"/>
        </w:numPr>
        <w:rPr>
          <w:rFonts w:ascii="Century Gothic" w:hAnsi="Century Gothic"/>
        </w:rPr>
      </w:pPr>
      <w:proofErr w:type="spellStart"/>
      <w:r w:rsidRPr="004D682E">
        <w:rPr>
          <w:rFonts w:ascii="Century Gothic" w:hAnsi="Century Gothic"/>
        </w:rPr>
        <w:t>Ahmadova</w:t>
      </w:r>
      <w:proofErr w:type="spellEnd"/>
      <w:r w:rsidRPr="004D682E">
        <w:rPr>
          <w:rFonts w:ascii="Century Gothic" w:hAnsi="Century Gothic"/>
        </w:rPr>
        <w:t xml:space="preserve">, G. &amp; </w:t>
      </w:r>
      <w:proofErr w:type="spellStart"/>
      <w:r w:rsidRPr="004D682E">
        <w:rPr>
          <w:rFonts w:ascii="Century Gothic" w:hAnsi="Century Gothic"/>
        </w:rPr>
        <w:t>Farzaliyeva</w:t>
      </w:r>
      <w:proofErr w:type="spellEnd"/>
      <w:r w:rsidRPr="004D682E">
        <w:rPr>
          <w:rFonts w:ascii="Century Gothic" w:hAnsi="Century Gothic"/>
        </w:rPr>
        <w:t xml:space="preserve">, E. (2025) </w:t>
      </w:r>
      <w:r w:rsidRPr="004D682E">
        <w:rPr>
          <w:rStyle w:val="Emphasis"/>
          <w:rFonts w:ascii="Century Gothic" w:hAnsi="Century Gothic"/>
        </w:rPr>
        <w:t>Theatre as a Reflection of Social Change</w:t>
      </w:r>
      <w:r w:rsidRPr="004D682E">
        <w:rPr>
          <w:rFonts w:ascii="Century Gothic" w:hAnsi="Century Gothic"/>
        </w:rPr>
        <w:t xml:space="preserve">. Acta </w:t>
      </w:r>
      <w:proofErr w:type="spellStart"/>
      <w:r w:rsidRPr="004D682E">
        <w:rPr>
          <w:rFonts w:ascii="Century Gothic" w:hAnsi="Century Gothic"/>
        </w:rPr>
        <w:t>Globalis</w:t>
      </w:r>
      <w:proofErr w:type="spellEnd"/>
      <w:r w:rsidRPr="004D682E">
        <w:rPr>
          <w:rFonts w:ascii="Century Gothic" w:hAnsi="Century Gothic"/>
        </w:rPr>
        <w:t xml:space="preserve"> </w:t>
      </w:r>
      <w:proofErr w:type="spellStart"/>
      <w:r w:rsidRPr="004D682E">
        <w:rPr>
          <w:rFonts w:ascii="Century Gothic" w:hAnsi="Century Gothic"/>
        </w:rPr>
        <w:t>Humanitatis</w:t>
      </w:r>
      <w:proofErr w:type="spellEnd"/>
      <w:r w:rsidRPr="004D682E">
        <w:rPr>
          <w:rFonts w:ascii="Century Gothic" w:hAnsi="Century Gothic"/>
        </w:rPr>
        <w:t xml:space="preserve"> et </w:t>
      </w:r>
      <w:proofErr w:type="spellStart"/>
      <w:r w:rsidRPr="004D682E">
        <w:rPr>
          <w:rFonts w:ascii="Century Gothic" w:hAnsi="Century Gothic"/>
        </w:rPr>
        <w:t>Linguarum</w:t>
      </w:r>
      <w:proofErr w:type="spellEnd"/>
      <w:r w:rsidRPr="004D682E">
        <w:rPr>
          <w:rFonts w:ascii="Century Gothic" w:hAnsi="Century Gothic"/>
        </w:rPr>
        <w:t>.</w:t>
      </w:r>
    </w:p>
    <w:p w14:paraId="0C27179C" w14:textId="77777777" w:rsidR="004D682E" w:rsidRPr="004D682E" w:rsidRDefault="004D682E" w:rsidP="004D682E">
      <w:pPr>
        <w:pStyle w:val="NormalWeb"/>
        <w:numPr>
          <w:ilvl w:val="0"/>
          <w:numId w:val="15"/>
        </w:numPr>
        <w:rPr>
          <w:rFonts w:ascii="Century Gothic" w:hAnsi="Century Gothic"/>
        </w:rPr>
      </w:pPr>
      <w:proofErr w:type="spellStart"/>
      <w:r w:rsidRPr="004D682E">
        <w:rPr>
          <w:rFonts w:ascii="Century Gothic" w:hAnsi="Century Gothic"/>
        </w:rPr>
        <w:t>Bragby</w:t>
      </w:r>
      <w:proofErr w:type="spellEnd"/>
      <w:r w:rsidRPr="004D682E">
        <w:rPr>
          <w:rFonts w:ascii="Century Gothic" w:hAnsi="Century Gothic"/>
        </w:rPr>
        <w:t xml:space="preserve">, K. (2019) </w:t>
      </w:r>
      <w:r w:rsidRPr="004D682E">
        <w:rPr>
          <w:rStyle w:val="Emphasis"/>
          <w:rFonts w:ascii="Century Gothic" w:hAnsi="Century Gothic"/>
        </w:rPr>
        <w:t>Applied Theatre and Drama in Education</w:t>
      </w:r>
      <w:r w:rsidRPr="004D682E">
        <w:rPr>
          <w:rFonts w:ascii="Century Gothic" w:hAnsi="Century Gothic"/>
        </w:rPr>
        <w:t>. University of Chester.</w:t>
      </w:r>
    </w:p>
    <w:p w14:paraId="52C16C39" w14:textId="77777777" w:rsidR="004D682E" w:rsidRPr="004D682E" w:rsidRDefault="004D682E" w:rsidP="004D682E">
      <w:pPr>
        <w:pStyle w:val="NormalWeb"/>
        <w:numPr>
          <w:ilvl w:val="0"/>
          <w:numId w:val="15"/>
        </w:numPr>
        <w:rPr>
          <w:rFonts w:ascii="Century Gothic" w:hAnsi="Century Gothic"/>
        </w:rPr>
      </w:pPr>
      <w:r w:rsidRPr="004D682E">
        <w:rPr>
          <w:rFonts w:ascii="Century Gothic" w:hAnsi="Century Gothic"/>
        </w:rPr>
        <w:t xml:space="preserve">Dixon, S. (2015) </w:t>
      </w:r>
      <w:r w:rsidRPr="004D682E">
        <w:rPr>
          <w:rStyle w:val="Emphasis"/>
          <w:rFonts w:ascii="Century Gothic" w:hAnsi="Century Gothic"/>
        </w:rPr>
        <w:t>Digital Performance</w:t>
      </w:r>
      <w:r w:rsidRPr="004D682E">
        <w:rPr>
          <w:rFonts w:ascii="Century Gothic" w:hAnsi="Century Gothic"/>
        </w:rPr>
        <w:t>. MIT Press.</w:t>
      </w:r>
    </w:p>
    <w:p w14:paraId="6161BB85" w14:textId="77777777" w:rsidR="004D682E" w:rsidRPr="004D682E" w:rsidRDefault="004D682E" w:rsidP="004D682E">
      <w:pPr>
        <w:pStyle w:val="NormalWeb"/>
        <w:numPr>
          <w:ilvl w:val="0"/>
          <w:numId w:val="15"/>
        </w:numPr>
        <w:rPr>
          <w:rFonts w:ascii="Century Gothic" w:hAnsi="Century Gothic"/>
        </w:rPr>
      </w:pPr>
      <w:proofErr w:type="spellStart"/>
      <w:r w:rsidRPr="004D682E">
        <w:rPr>
          <w:rFonts w:ascii="Century Gothic" w:hAnsi="Century Gothic"/>
        </w:rPr>
        <w:t>Eley</w:t>
      </w:r>
      <w:proofErr w:type="spellEnd"/>
      <w:r w:rsidRPr="004D682E">
        <w:rPr>
          <w:rFonts w:ascii="Century Gothic" w:hAnsi="Century Gothic"/>
        </w:rPr>
        <w:t xml:space="preserve">, G. (2005) </w:t>
      </w:r>
      <w:r w:rsidRPr="004D682E">
        <w:rPr>
          <w:rStyle w:val="Emphasis"/>
          <w:rFonts w:ascii="Century Gothic" w:hAnsi="Century Gothic"/>
        </w:rPr>
        <w:t>A Crooked Line: From Cultural History to the History of Society</w:t>
      </w:r>
      <w:r w:rsidRPr="004D682E">
        <w:rPr>
          <w:rFonts w:ascii="Century Gothic" w:hAnsi="Century Gothic"/>
        </w:rPr>
        <w:t>. University of Michigan.</w:t>
      </w:r>
    </w:p>
    <w:p w14:paraId="7D63BDF8" w14:textId="77777777" w:rsidR="004D682E" w:rsidRPr="004D682E" w:rsidRDefault="004D682E" w:rsidP="004D682E">
      <w:pPr>
        <w:pStyle w:val="NormalWeb"/>
        <w:numPr>
          <w:ilvl w:val="0"/>
          <w:numId w:val="15"/>
        </w:numPr>
        <w:rPr>
          <w:rFonts w:ascii="Century Gothic" w:hAnsi="Century Gothic"/>
        </w:rPr>
      </w:pPr>
      <w:proofErr w:type="spellStart"/>
      <w:r w:rsidRPr="004D682E">
        <w:rPr>
          <w:rFonts w:ascii="Century Gothic" w:hAnsi="Century Gothic"/>
        </w:rPr>
        <w:t>Epskamp</w:t>
      </w:r>
      <w:proofErr w:type="spellEnd"/>
      <w:r w:rsidRPr="004D682E">
        <w:rPr>
          <w:rFonts w:ascii="Century Gothic" w:hAnsi="Century Gothic"/>
        </w:rPr>
        <w:t xml:space="preserve">, K. (1992) </w:t>
      </w:r>
      <w:r w:rsidRPr="004D682E">
        <w:rPr>
          <w:rStyle w:val="Emphasis"/>
          <w:rFonts w:ascii="Century Gothic" w:hAnsi="Century Gothic"/>
        </w:rPr>
        <w:t>Learning by Performing Arts</w:t>
      </w:r>
      <w:r w:rsidRPr="004D682E">
        <w:rPr>
          <w:rFonts w:ascii="Century Gothic" w:hAnsi="Century Gothic"/>
        </w:rPr>
        <w:t>. CESO.</w:t>
      </w:r>
    </w:p>
    <w:p w14:paraId="767BDF6E" w14:textId="77777777" w:rsidR="004D682E" w:rsidRPr="004D682E" w:rsidRDefault="004D682E" w:rsidP="004D682E">
      <w:pPr>
        <w:pStyle w:val="NormalWeb"/>
        <w:numPr>
          <w:ilvl w:val="0"/>
          <w:numId w:val="15"/>
        </w:numPr>
        <w:rPr>
          <w:rFonts w:ascii="Century Gothic" w:hAnsi="Century Gothic"/>
        </w:rPr>
      </w:pPr>
      <w:r w:rsidRPr="004D682E">
        <w:rPr>
          <w:rFonts w:ascii="Century Gothic" w:hAnsi="Century Gothic"/>
        </w:rPr>
        <w:t xml:space="preserve">Iftikhar, M., Manzoor, S. &amp; Toor, S. I. (2023) </w:t>
      </w:r>
      <w:r w:rsidRPr="004D682E">
        <w:rPr>
          <w:rStyle w:val="Emphasis"/>
          <w:rFonts w:ascii="Century Gothic" w:hAnsi="Century Gothic"/>
        </w:rPr>
        <w:t>Role of Folk Media in Social Behaviour</w:t>
      </w:r>
      <w:r w:rsidRPr="004D682E">
        <w:rPr>
          <w:rFonts w:ascii="Century Gothic" w:hAnsi="Century Gothic"/>
        </w:rPr>
        <w:t>. Pakistan Journal of Humanities and Social Sciences.</w:t>
      </w:r>
    </w:p>
    <w:p w14:paraId="09378769" w14:textId="77777777" w:rsidR="004D682E" w:rsidRPr="004D682E" w:rsidRDefault="004D682E" w:rsidP="004D682E">
      <w:pPr>
        <w:pStyle w:val="NormalWeb"/>
        <w:numPr>
          <w:ilvl w:val="0"/>
          <w:numId w:val="15"/>
        </w:numPr>
        <w:rPr>
          <w:rFonts w:ascii="Century Gothic" w:hAnsi="Century Gothic"/>
        </w:rPr>
      </w:pPr>
      <w:proofErr w:type="spellStart"/>
      <w:r w:rsidRPr="004D682E">
        <w:rPr>
          <w:rFonts w:ascii="Century Gothic" w:hAnsi="Century Gothic"/>
        </w:rPr>
        <w:t>Sadikhova</w:t>
      </w:r>
      <w:proofErr w:type="spellEnd"/>
      <w:r w:rsidRPr="004D682E">
        <w:rPr>
          <w:rFonts w:ascii="Century Gothic" w:hAnsi="Century Gothic"/>
        </w:rPr>
        <w:t>, S. (2023 &amp; 2024) Studies in theatre and visual culture.</w:t>
      </w:r>
    </w:p>
    <w:p w14:paraId="325271C8" w14:textId="77777777" w:rsidR="004D682E" w:rsidRPr="004D682E" w:rsidRDefault="004D682E" w:rsidP="004D682E">
      <w:pPr>
        <w:pStyle w:val="NormalWeb"/>
        <w:numPr>
          <w:ilvl w:val="0"/>
          <w:numId w:val="15"/>
        </w:numPr>
        <w:rPr>
          <w:rFonts w:ascii="Century Gothic" w:hAnsi="Century Gothic"/>
        </w:rPr>
      </w:pPr>
      <w:r w:rsidRPr="004D682E">
        <w:rPr>
          <w:rFonts w:ascii="Century Gothic" w:hAnsi="Century Gothic"/>
        </w:rPr>
        <w:t xml:space="preserve">Samuel, R. (2012) </w:t>
      </w:r>
      <w:r w:rsidRPr="004D682E">
        <w:rPr>
          <w:rStyle w:val="Emphasis"/>
          <w:rFonts w:ascii="Century Gothic" w:hAnsi="Century Gothic"/>
        </w:rPr>
        <w:t>Theatres of Memory</w:t>
      </w:r>
      <w:r w:rsidRPr="004D682E">
        <w:rPr>
          <w:rFonts w:ascii="Century Gothic" w:hAnsi="Century Gothic"/>
        </w:rPr>
        <w:t>. Verso Books.</w:t>
      </w:r>
    </w:p>
    <w:p w14:paraId="1FE3C6B2" w14:textId="77777777" w:rsidR="004D682E" w:rsidRPr="004D682E" w:rsidRDefault="004D682E" w:rsidP="004D682E">
      <w:pPr>
        <w:pStyle w:val="NormalWeb"/>
        <w:numPr>
          <w:ilvl w:val="0"/>
          <w:numId w:val="15"/>
        </w:numPr>
        <w:rPr>
          <w:rFonts w:ascii="Century Gothic" w:hAnsi="Century Gothic"/>
        </w:rPr>
      </w:pPr>
      <w:r w:rsidRPr="004D682E">
        <w:rPr>
          <w:rFonts w:ascii="Century Gothic" w:hAnsi="Century Gothic"/>
        </w:rPr>
        <w:t xml:space="preserve">Schmidt, K. (2016) </w:t>
      </w:r>
      <w:r w:rsidRPr="004D682E">
        <w:rPr>
          <w:rStyle w:val="Emphasis"/>
          <w:rFonts w:ascii="Century Gothic" w:hAnsi="Century Gothic"/>
        </w:rPr>
        <w:t>The Theatre of Transformation</w:t>
      </w:r>
      <w:r w:rsidRPr="004D682E">
        <w:rPr>
          <w:rFonts w:ascii="Century Gothic" w:hAnsi="Century Gothic"/>
        </w:rPr>
        <w:t>. Brill.</w:t>
      </w:r>
    </w:p>
    <w:p w14:paraId="004A679F" w14:textId="77777777" w:rsidR="004D682E" w:rsidRPr="004D682E" w:rsidRDefault="004D682E" w:rsidP="004D682E">
      <w:pPr>
        <w:pStyle w:val="NormalWeb"/>
        <w:numPr>
          <w:ilvl w:val="0"/>
          <w:numId w:val="15"/>
        </w:numPr>
        <w:rPr>
          <w:rFonts w:ascii="Century Gothic" w:hAnsi="Century Gothic"/>
        </w:rPr>
      </w:pPr>
      <w:r w:rsidRPr="004D682E">
        <w:rPr>
          <w:rFonts w:ascii="Century Gothic" w:hAnsi="Century Gothic"/>
        </w:rPr>
        <w:t xml:space="preserve">Shang, Q. &amp; Wang, H. (2024) </w:t>
      </w:r>
      <w:r w:rsidRPr="004D682E">
        <w:rPr>
          <w:rStyle w:val="Emphasis"/>
          <w:rFonts w:ascii="Century Gothic" w:hAnsi="Century Gothic"/>
        </w:rPr>
        <w:t>Cultural Change in Chinese Opera</w:t>
      </w:r>
      <w:r w:rsidRPr="004D682E">
        <w:rPr>
          <w:rFonts w:ascii="Century Gothic" w:hAnsi="Century Gothic"/>
        </w:rPr>
        <w:t xml:space="preserve">. </w:t>
      </w:r>
      <w:proofErr w:type="spellStart"/>
      <w:r w:rsidRPr="004D682E">
        <w:rPr>
          <w:rFonts w:ascii="Century Gothic" w:hAnsi="Century Gothic"/>
        </w:rPr>
        <w:t>Cultura</w:t>
      </w:r>
      <w:proofErr w:type="spellEnd"/>
      <w:r w:rsidRPr="004D682E">
        <w:rPr>
          <w:rFonts w:ascii="Century Gothic" w:hAnsi="Century Gothic"/>
        </w:rPr>
        <w:t>.</w:t>
      </w:r>
    </w:p>
    <w:p w14:paraId="4175E0C8" w14:textId="77777777" w:rsidR="004D682E" w:rsidRPr="004D682E" w:rsidRDefault="004D682E" w:rsidP="004D682E">
      <w:pPr>
        <w:pStyle w:val="NormalWeb"/>
        <w:numPr>
          <w:ilvl w:val="0"/>
          <w:numId w:val="15"/>
        </w:numPr>
        <w:rPr>
          <w:rFonts w:ascii="Century Gothic" w:hAnsi="Century Gothic"/>
        </w:rPr>
      </w:pPr>
      <w:r w:rsidRPr="004D682E">
        <w:rPr>
          <w:rFonts w:ascii="Century Gothic" w:hAnsi="Century Gothic"/>
        </w:rPr>
        <w:t xml:space="preserve">Zhang, X. (1997) </w:t>
      </w:r>
      <w:r w:rsidRPr="004D682E">
        <w:rPr>
          <w:rStyle w:val="Emphasis"/>
          <w:rFonts w:ascii="Century Gothic" w:hAnsi="Century Gothic"/>
        </w:rPr>
        <w:t>Chinese Modernism in the Era of Reforms</w:t>
      </w:r>
      <w:r w:rsidRPr="004D682E">
        <w:rPr>
          <w:rFonts w:ascii="Century Gothic" w:hAnsi="Century Gothic"/>
        </w:rPr>
        <w:t>. Duke University Press.</w:t>
      </w:r>
    </w:p>
    <w:p w14:paraId="734A3A0A" w14:textId="77777777" w:rsidR="004D682E" w:rsidRDefault="004D682E">
      <w:pPr>
        <w:pStyle w:val="Heading3"/>
        <w:rPr>
          <w:rFonts w:ascii="Century Gothic" w:hAnsi="Century Gothic"/>
          <w:color w:val="auto"/>
          <w:sz w:val="24"/>
          <w:szCs w:val="24"/>
        </w:rPr>
      </w:pPr>
    </w:p>
    <w:p w14:paraId="2BC9AE7E" w14:textId="77777777" w:rsidR="004D682E" w:rsidRDefault="004D682E">
      <w:pPr>
        <w:pStyle w:val="Heading3"/>
        <w:rPr>
          <w:rFonts w:ascii="Century Gothic" w:hAnsi="Century Gothic"/>
          <w:color w:val="auto"/>
          <w:sz w:val="24"/>
          <w:szCs w:val="24"/>
        </w:rPr>
      </w:pPr>
    </w:p>
    <w:p w14:paraId="44C40B21" w14:textId="77777777" w:rsidR="004D682E" w:rsidRDefault="004D682E">
      <w:pPr>
        <w:pStyle w:val="Heading3"/>
        <w:rPr>
          <w:rFonts w:ascii="Century Gothic" w:hAnsi="Century Gothic"/>
          <w:color w:val="auto"/>
          <w:sz w:val="24"/>
          <w:szCs w:val="24"/>
        </w:rPr>
      </w:pPr>
    </w:p>
    <w:p w14:paraId="05AE2339" w14:textId="77777777" w:rsidR="004D682E" w:rsidRDefault="004D682E">
      <w:pPr>
        <w:pStyle w:val="Heading3"/>
        <w:rPr>
          <w:rFonts w:ascii="Century Gothic" w:hAnsi="Century Gothic"/>
          <w:color w:val="auto"/>
          <w:sz w:val="24"/>
          <w:szCs w:val="24"/>
        </w:rPr>
      </w:pPr>
    </w:p>
    <w:p w14:paraId="3C75D367" w14:textId="77777777" w:rsidR="004D682E" w:rsidRDefault="004D682E">
      <w:pPr>
        <w:pStyle w:val="Heading3"/>
        <w:rPr>
          <w:rFonts w:ascii="Century Gothic" w:hAnsi="Century Gothic"/>
          <w:color w:val="auto"/>
          <w:sz w:val="24"/>
          <w:szCs w:val="24"/>
        </w:rPr>
      </w:pPr>
    </w:p>
    <w:p w14:paraId="0601CDBE" w14:textId="77777777" w:rsidR="004D682E" w:rsidRDefault="004D682E">
      <w:pPr>
        <w:pStyle w:val="Heading3"/>
        <w:rPr>
          <w:rFonts w:ascii="Century Gothic" w:hAnsi="Century Gothic"/>
          <w:color w:val="auto"/>
          <w:sz w:val="24"/>
          <w:szCs w:val="24"/>
        </w:rPr>
      </w:pPr>
    </w:p>
    <w:p w14:paraId="16095E09" w14:textId="77777777" w:rsidR="004D682E" w:rsidRDefault="004D682E">
      <w:pPr>
        <w:pStyle w:val="Heading3"/>
        <w:rPr>
          <w:rFonts w:ascii="Century Gothic" w:hAnsi="Century Gothic"/>
          <w:color w:val="auto"/>
          <w:sz w:val="24"/>
          <w:szCs w:val="24"/>
        </w:rPr>
      </w:pPr>
    </w:p>
    <w:p w14:paraId="5F50D51C" w14:textId="77777777" w:rsidR="004D682E" w:rsidRDefault="004D682E">
      <w:pPr>
        <w:pStyle w:val="Heading3"/>
        <w:rPr>
          <w:rFonts w:ascii="Century Gothic" w:hAnsi="Century Gothic"/>
          <w:color w:val="auto"/>
          <w:sz w:val="24"/>
          <w:szCs w:val="24"/>
        </w:rPr>
      </w:pPr>
    </w:p>
    <w:p w14:paraId="6703E90B" w14:textId="77777777" w:rsidR="004D682E" w:rsidRDefault="004D682E">
      <w:pPr>
        <w:pStyle w:val="Heading3"/>
        <w:rPr>
          <w:rFonts w:ascii="Century Gothic" w:hAnsi="Century Gothic"/>
          <w:color w:val="auto"/>
          <w:sz w:val="24"/>
          <w:szCs w:val="24"/>
        </w:rPr>
      </w:pPr>
    </w:p>
    <w:p w14:paraId="4C604EA4" w14:textId="77777777" w:rsidR="004D682E" w:rsidRDefault="004D682E">
      <w:pPr>
        <w:pStyle w:val="Heading3"/>
        <w:rPr>
          <w:rFonts w:ascii="Century Gothic" w:hAnsi="Century Gothic"/>
          <w:color w:val="auto"/>
          <w:sz w:val="24"/>
          <w:szCs w:val="24"/>
        </w:rPr>
      </w:pPr>
    </w:p>
    <w:p w14:paraId="48E5EABF" w14:textId="77777777" w:rsidR="004D682E" w:rsidRDefault="004D682E">
      <w:pPr>
        <w:pStyle w:val="Heading3"/>
        <w:rPr>
          <w:rFonts w:ascii="Century Gothic" w:hAnsi="Century Gothic"/>
          <w:color w:val="auto"/>
          <w:sz w:val="24"/>
          <w:szCs w:val="24"/>
        </w:rPr>
      </w:pPr>
    </w:p>
    <w:p w14:paraId="2EF64DAE" w14:textId="77777777" w:rsidR="004D682E" w:rsidRDefault="004D682E">
      <w:pPr>
        <w:pStyle w:val="Heading3"/>
        <w:rPr>
          <w:rFonts w:ascii="Century Gothic" w:hAnsi="Century Gothic"/>
          <w:color w:val="auto"/>
          <w:sz w:val="24"/>
          <w:szCs w:val="24"/>
        </w:rPr>
      </w:pPr>
    </w:p>
    <w:p w14:paraId="63F647EF" w14:textId="77777777" w:rsidR="004D682E" w:rsidRDefault="004D682E">
      <w:pPr>
        <w:pStyle w:val="Heading3"/>
        <w:rPr>
          <w:rFonts w:ascii="Century Gothic" w:hAnsi="Century Gothic"/>
          <w:color w:val="auto"/>
          <w:sz w:val="24"/>
          <w:szCs w:val="24"/>
        </w:rPr>
      </w:pPr>
    </w:p>
    <w:p w14:paraId="7F7F2DE8" w14:textId="77777777" w:rsidR="004D682E" w:rsidRDefault="004D682E">
      <w:pPr>
        <w:pStyle w:val="Heading3"/>
        <w:rPr>
          <w:rFonts w:ascii="Century Gothic" w:hAnsi="Century Gothic"/>
          <w:color w:val="auto"/>
          <w:sz w:val="24"/>
          <w:szCs w:val="24"/>
        </w:rPr>
      </w:pPr>
    </w:p>
    <w:p w14:paraId="22940797" w14:textId="3B5BC93E" w:rsidR="004D682E" w:rsidRDefault="004D682E">
      <w:pPr>
        <w:pStyle w:val="Heading3"/>
        <w:rPr>
          <w:rFonts w:ascii="Century Gothic" w:hAnsi="Century Gothic"/>
          <w:color w:val="auto"/>
          <w:sz w:val="24"/>
          <w:szCs w:val="24"/>
        </w:rPr>
      </w:pPr>
    </w:p>
    <w:p w14:paraId="4B441163" w14:textId="0D5BCFD8" w:rsidR="004D682E" w:rsidRDefault="004D682E" w:rsidP="004D682E"/>
    <w:p w14:paraId="164152E2" w14:textId="77777777" w:rsidR="004D682E" w:rsidRPr="004D682E" w:rsidRDefault="004D682E" w:rsidP="004D682E"/>
    <w:p w14:paraId="18FC81F2" w14:textId="19BED0FB" w:rsidR="00A45137" w:rsidRPr="004D682E" w:rsidRDefault="004D682E">
      <w:pPr>
        <w:pStyle w:val="Heading3"/>
        <w:rPr>
          <w:rFonts w:ascii="Century Gothic" w:hAnsi="Century Gothic"/>
          <w:color w:val="auto"/>
          <w:sz w:val="24"/>
          <w:szCs w:val="24"/>
        </w:rPr>
      </w:pPr>
      <w:r>
        <w:rPr>
          <w:rFonts w:ascii="Century Gothic" w:hAnsi="Century Gothic"/>
          <w:color w:val="auto"/>
          <w:sz w:val="24"/>
          <w:szCs w:val="24"/>
        </w:rPr>
        <w:lastRenderedPageBreak/>
        <w:t xml:space="preserve">Task 2: </w:t>
      </w:r>
    </w:p>
    <w:p w14:paraId="2A11DB96" w14:textId="77777777" w:rsidR="00A45137" w:rsidRPr="004D682E" w:rsidRDefault="004D682E">
      <w:pPr>
        <w:rPr>
          <w:rFonts w:ascii="Century Gothic" w:hAnsi="Century Gothic"/>
          <w:sz w:val="24"/>
          <w:szCs w:val="24"/>
        </w:rPr>
      </w:pPr>
      <w:r w:rsidRPr="004D682E">
        <w:rPr>
          <w:rFonts w:ascii="Century Gothic" w:hAnsi="Century Gothic"/>
          <w:sz w:val="24"/>
          <w:szCs w:val="24"/>
        </w:rPr>
        <w:t xml:space="preserve">Research a play that had a powerful impact on society or responded to a moment of crisis or change. This could be political, </w:t>
      </w:r>
      <w:r w:rsidRPr="004D682E">
        <w:rPr>
          <w:rFonts w:ascii="Century Gothic" w:hAnsi="Century Gothic"/>
          <w:sz w:val="24"/>
          <w:szCs w:val="24"/>
        </w:rPr>
        <w:t>social, economic, cultural, or personal.</w:t>
      </w:r>
    </w:p>
    <w:p w14:paraId="0A21C597" w14:textId="77777777" w:rsidR="00A45137" w:rsidRPr="004D682E" w:rsidRDefault="004D682E">
      <w:pPr>
        <w:rPr>
          <w:rFonts w:ascii="Century Gothic" w:hAnsi="Century Gothic"/>
          <w:sz w:val="24"/>
          <w:szCs w:val="24"/>
        </w:rPr>
      </w:pPr>
      <w:r w:rsidRPr="004D682E">
        <w:rPr>
          <w:rFonts w:ascii="Century Gothic" w:hAnsi="Century Gothic"/>
          <w:sz w:val="24"/>
          <w:szCs w:val="24"/>
        </w:rPr>
        <w:t>You will explore:</w:t>
      </w:r>
    </w:p>
    <w:p w14:paraId="4CA5D8E5" w14:textId="77777777" w:rsidR="00A45137" w:rsidRPr="004D682E" w:rsidRDefault="004D682E">
      <w:pPr>
        <w:rPr>
          <w:rFonts w:ascii="Century Gothic" w:hAnsi="Century Gothic"/>
          <w:sz w:val="24"/>
          <w:szCs w:val="24"/>
        </w:rPr>
      </w:pPr>
      <w:r w:rsidRPr="004D682E">
        <w:rPr>
          <w:rFonts w:ascii="Century Gothic" w:hAnsi="Century Gothic"/>
          <w:sz w:val="24"/>
          <w:szCs w:val="24"/>
        </w:rPr>
        <w:t>• What the play is about</w:t>
      </w:r>
      <w:r w:rsidRPr="004D682E">
        <w:rPr>
          <w:rFonts w:ascii="Century Gothic" w:hAnsi="Century Gothic"/>
          <w:sz w:val="24"/>
          <w:szCs w:val="24"/>
        </w:rPr>
        <w:br/>
        <w:t>• Why it was written</w:t>
      </w:r>
      <w:r w:rsidRPr="004D682E">
        <w:rPr>
          <w:rFonts w:ascii="Century Gothic" w:hAnsi="Century Gothic"/>
          <w:sz w:val="24"/>
          <w:szCs w:val="24"/>
        </w:rPr>
        <w:br/>
        <w:t>• When and where it was first performed</w:t>
      </w:r>
      <w:r w:rsidRPr="004D682E">
        <w:rPr>
          <w:rFonts w:ascii="Century Gothic" w:hAnsi="Century Gothic"/>
          <w:sz w:val="24"/>
          <w:szCs w:val="24"/>
        </w:rPr>
        <w:br/>
        <w:t>• How the audience reacted</w:t>
      </w:r>
      <w:r w:rsidRPr="004D682E">
        <w:rPr>
          <w:rFonts w:ascii="Century Gothic" w:hAnsi="Century Gothic"/>
          <w:sz w:val="24"/>
          <w:szCs w:val="24"/>
        </w:rPr>
        <w:br/>
        <w:t>• How it reflects the world around it</w:t>
      </w:r>
      <w:r w:rsidRPr="004D682E">
        <w:rPr>
          <w:rFonts w:ascii="Century Gothic" w:hAnsi="Century Gothic"/>
          <w:sz w:val="24"/>
          <w:szCs w:val="24"/>
        </w:rPr>
        <w:br/>
        <w:t>• What impact it had – positive or negative</w:t>
      </w:r>
      <w:r w:rsidRPr="004D682E">
        <w:rPr>
          <w:rFonts w:ascii="Century Gothic" w:hAnsi="Century Gothic"/>
          <w:sz w:val="24"/>
          <w:szCs w:val="24"/>
        </w:rPr>
        <w:br/>
        <w:t xml:space="preserve">• </w:t>
      </w:r>
      <w:r w:rsidRPr="004D682E">
        <w:rPr>
          <w:rFonts w:ascii="Century Gothic" w:hAnsi="Century Gothic"/>
          <w:sz w:val="24"/>
          <w:szCs w:val="24"/>
        </w:rPr>
        <w:t>What genre and style it used</w:t>
      </w:r>
    </w:p>
    <w:p w14:paraId="117E9506" w14:textId="77777777" w:rsidR="00A45137" w:rsidRPr="004D682E" w:rsidRDefault="004D682E">
      <w:pPr>
        <w:pStyle w:val="Heading3"/>
        <w:rPr>
          <w:rFonts w:ascii="Century Gothic" w:hAnsi="Century Gothic"/>
          <w:color w:val="auto"/>
          <w:sz w:val="24"/>
          <w:szCs w:val="24"/>
        </w:rPr>
      </w:pPr>
      <w:r w:rsidRPr="004D682E">
        <w:rPr>
          <w:rFonts w:ascii="Century Gothic" w:hAnsi="Century Gothic"/>
          <w:color w:val="auto"/>
          <w:sz w:val="24"/>
          <w:szCs w:val="24"/>
        </w:rPr>
        <w:t>How to Present Your Work:</w:t>
      </w:r>
    </w:p>
    <w:p w14:paraId="4027B3C3" w14:textId="77777777" w:rsidR="00A45137" w:rsidRPr="004D682E" w:rsidRDefault="004D682E">
      <w:pPr>
        <w:rPr>
          <w:rFonts w:ascii="Century Gothic" w:hAnsi="Century Gothic"/>
          <w:sz w:val="24"/>
          <w:szCs w:val="24"/>
        </w:rPr>
      </w:pPr>
      <w:r w:rsidRPr="004D682E">
        <w:rPr>
          <w:rFonts w:ascii="Century Gothic" w:hAnsi="Century Gothic"/>
          <w:sz w:val="24"/>
          <w:szCs w:val="24"/>
        </w:rPr>
        <w:t>Choose one of the following formats:</w:t>
      </w:r>
    </w:p>
    <w:p w14:paraId="4E281C9A" w14:textId="48B1488B" w:rsidR="00A45137" w:rsidRPr="004D682E" w:rsidRDefault="004D682E">
      <w:pPr>
        <w:rPr>
          <w:rFonts w:ascii="Century Gothic" w:hAnsi="Century Gothic"/>
          <w:sz w:val="24"/>
          <w:szCs w:val="24"/>
        </w:rPr>
      </w:pPr>
      <w:r w:rsidRPr="004D682E">
        <w:rPr>
          <w:rFonts w:ascii="Century Gothic" w:hAnsi="Century Gothic"/>
          <w:sz w:val="24"/>
          <w:szCs w:val="24"/>
        </w:rPr>
        <w:t>• A short essay (500–700 words)</w:t>
      </w:r>
      <w:r w:rsidRPr="004D682E">
        <w:rPr>
          <w:rFonts w:ascii="Century Gothic" w:hAnsi="Century Gothic"/>
          <w:sz w:val="24"/>
          <w:szCs w:val="24"/>
        </w:rPr>
        <w:br/>
        <w:t>• A presentation (Google Slides, PowerPoint or similar)</w:t>
      </w:r>
      <w:r w:rsidRPr="004D682E">
        <w:rPr>
          <w:rFonts w:ascii="Century Gothic" w:hAnsi="Century Gothic"/>
          <w:sz w:val="24"/>
          <w:szCs w:val="24"/>
        </w:rPr>
        <w:br/>
        <w:t>• A video essay (spoke</w:t>
      </w:r>
      <w:r w:rsidRPr="004D682E">
        <w:rPr>
          <w:rFonts w:ascii="Century Gothic" w:hAnsi="Century Gothic"/>
          <w:sz w:val="24"/>
          <w:szCs w:val="24"/>
        </w:rPr>
        <w:t>n analysis, 3–5 minutes)</w:t>
      </w:r>
    </w:p>
    <w:p w14:paraId="73DE14D6" w14:textId="77777777" w:rsidR="00A45137" w:rsidRPr="004D682E" w:rsidRDefault="004D682E">
      <w:pPr>
        <w:rPr>
          <w:rFonts w:ascii="Century Gothic" w:hAnsi="Century Gothic"/>
          <w:sz w:val="24"/>
          <w:szCs w:val="24"/>
        </w:rPr>
      </w:pPr>
      <w:r w:rsidRPr="004D682E">
        <w:rPr>
          <w:rFonts w:ascii="Century Gothic" w:hAnsi="Century Gothic"/>
          <w:sz w:val="24"/>
          <w:szCs w:val="24"/>
        </w:rPr>
        <w:t>Whichever format you choose, your work must:</w:t>
      </w:r>
      <w:r w:rsidRPr="004D682E">
        <w:rPr>
          <w:rFonts w:ascii="Century Gothic" w:hAnsi="Century Gothic"/>
          <w:sz w:val="24"/>
          <w:szCs w:val="24"/>
        </w:rPr>
        <w:br/>
        <w:t>• Be in full sentences</w:t>
      </w:r>
      <w:r w:rsidRPr="004D682E">
        <w:rPr>
          <w:rFonts w:ascii="Century Gothic" w:hAnsi="Century Gothic"/>
          <w:sz w:val="24"/>
          <w:szCs w:val="24"/>
        </w:rPr>
        <w:br/>
        <w:t>• Include specific research</w:t>
      </w:r>
      <w:r w:rsidRPr="004D682E">
        <w:rPr>
          <w:rFonts w:ascii="Century Gothic" w:hAnsi="Century Gothic"/>
          <w:sz w:val="24"/>
          <w:szCs w:val="24"/>
        </w:rPr>
        <w:br/>
        <w:t>• Explain the play's context, genre, and impact</w:t>
      </w:r>
      <w:r w:rsidRPr="004D682E">
        <w:rPr>
          <w:rFonts w:ascii="Century Gothic" w:hAnsi="Century Gothic"/>
          <w:sz w:val="24"/>
          <w:szCs w:val="24"/>
        </w:rPr>
        <w:br/>
        <w:t>• Reflect your own thoughts and interpretation</w:t>
      </w:r>
    </w:p>
    <w:p w14:paraId="267770E7" w14:textId="77777777" w:rsidR="004D682E" w:rsidRDefault="004D682E">
      <w:pPr>
        <w:pStyle w:val="Heading3"/>
        <w:rPr>
          <w:rFonts w:ascii="Century Gothic" w:hAnsi="Century Gothic"/>
          <w:color w:val="auto"/>
          <w:sz w:val="24"/>
          <w:szCs w:val="24"/>
        </w:rPr>
      </w:pPr>
    </w:p>
    <w:p w14:paraId="7705009B" w14:textId="77777777" w:rsidR="004D682E" w:rsidRDefault="004D682E">
      <w:pPr>
        <w:pStyle w:val="Heading3"/>
        <w:rPr>
          <w:rFonts w:ascii="Century Gothic" w:hAnsi="Century Gothic"/>
          <w:color w:val="auto"/>
          <w:sz w:val="24"/>
          <w:szCs w:val="24"/>
        </w:rPr>
      </w:pPr>
    </w:p>
    <w:p w14:paraId="78E4472A" w14:textId="77777777" w:rsidR="004D682E" w:rsidRDefault="004D682E">
      <w:pPr>
        <w:pStyle w:val="Heading3"/>
        <w:rPr>
          <w:rFonts w:ascii="Century Gothic" w:hAnsi="Century Gothic"/>
          <w:color w:val="auto"/>
          <w:sz w:val="24"/>
          <w:szCs w:val="24"/>
        </w:rPr>
      </w:pPr>
    </w:p>
    <w:p w14:paraId="3765C72B" w14:textId="77777777" w:rsidR="004D682E" w:rsidRDefault="004D682E">
      <w:pPr>
        <w:pStyle w:val="Heading3"/>
        <w:rPr>
          <w:rFonts w:ascii="Century Gothic" w:hAnsi="Century Gothic"/>
          <w:color w:val="auto"/>
          <w:sz w:val="24"/>
          <w:szCs w:val="24"/>
        </w:rPr>
      </w:pPr>
    </w:p>
    <w:p w14:paraId="69F1A038" w14:textId="77777777" w:rsidR="004D682E" w:rsidRDefault="004D682E">
      <w:pPr>
        <w:pStyle w:val="Heading3"/>
        <w:rPr>
          <w:rFonts w:ascii="Century Gothic" w:hAnsi="Century Gothic"/>
          <w:color w:val="auto"/>
          <w:sz w:val="24"/>
          <w:szCs w:val="24"/>
        </w:rPr>
      </w:pPr>
    </w:p>
    <w:p w14:paraId="0D0C4946" w14:textId="77777777" w:rsidR="004D682E" w:rsidRDefault="004D682E">
      <w:pPr>
        <w:pStyle w:val="Heading3"/>
        <w:rPr>
          <w:rFonts w:ascii="Century Gothic" w:hAnsi="Century Gothic"/>
          <w:color w:val="auto"/>
          <w:sz w:val="24"/>
          <w:szCs w:val="24"/>
        </w:rPr>
      </w:pPr>
    </w:p>
    <w:p w14:paraId="2A496256" w14:textId="53DBEC2C" w:rsidR="004D682E" w:rsidRDefault="004D682E">
      <w:pPr>
        <w:pStyle w:val="Heading3"/>
        <w:rPr>
          <w:rFonts w:ascii="Century Gothic" w:hAnsi="Century Gothic"/>
          <w:color w:val="auto"/>
          <w:sz w:val="24"/>
          <w:szCs w:val="24"/>
        </w:rPr>
      </w:pPr>
    </w:p>
    <w:p w14:paraId="37002A14" w14:textId="77777777" w:rsidR="004D682E" w:rsidRPr="004D682E" w:rsidRDefault="004D682E" w:rsidP="004D682E"/>
    <w:p w14:paraId="7CDD4047" w14:textId="10FC4E96" w:rsidR="004D682E" w:rsidRDefault="004D682E">
      <w:pPr>
        <w:pStyle w:val="Heading3"/>
        <w:rPr>
          <w:rFonts w:ascii="Century Gothic" w:hAnsi="Century Gothic"/>
          <w:color w:val="auto"/>
          <w:sz w:val="24"/>
          <w:szCs w:val="24"/>
        </w:rPr>
      </w:pPr>
    </w:p>
    <w:p w14:paraId="3A5F8CA9" w14:textId="7EA403C3" w:rsidR="004D682E" w:rsidRDefault="004D682E" w:rsidP="004D682E"/>
    <w:p w14:paraId="75313DE8" w14:textId="7D20E709" w:rsidR="004D682E" w:rsidRDefault="004D682E" w:rsidP="004D682E"/>
    <w:p w14:paraId="724C4AEA" w14:textId="77777777" w:rsidR="004D682E" w:rsidRPr="004D682E" w:rsidRDefault="004D682E" w:rsidP="004D682E"/>
    <w:p w14:paraId="29D24E3B" w14:textId="1329DAEE" w:rsidR="00A45137" w:rsidRPr="004D682E" w:rsidRDefault="004D682E">
      <w:pPr>
        <w:pStyle w:val="Heading3"/>
        <w:rPr>
          <w:rFonts w:ascii="Century Gothic" w:hAnsi="Century Gothic"/>
          <w:color w:val="auto"/>
          <w:sz w:val="24"/>
          <w:szCs w:val="24"/>
        </w:rPr>
      </w:pPr>
      <w:r w:rsidRPr="004D682E">
        <w:rPr>
          <w:rFonts w:ascii="Century Gothic" w:hAnsi="Century Gothic"/>
          <w:color w:val="auto"/>
          <w:sz w:val="24"/>
          <w:szCs w:val="24"/>
        </w:rPr>
        <w:lastRenderedPageBreak/>
        <w:t>Research Scaffold:</w:t>
      </w:r>
      <w:r>
        <w:rPr>
          <w:rFonts w:ascii="Century Gothic" w:hAnsi="Century Gothic"/>
          <w:color w:val="auto"/>
          <w:sz w:val="24"/>
          <w:szCs w:val="24"/>
        </w:rPr>
        <w:t xml:space="preserve"> Use this template to help plan your essay/response. </w:t>
      </w:r>
    </w:p>
    <w:tbl>
      <w:tblPr>
        <w:tblStyle w:val="TableGrid"/>
        <w:tblW w:w="0" w:type="auto"/>
        <w:tblLook w:val="04A0" w:firstRow="1" w:lastRow="0" w:firstColumn="1" w:lastColumn="0" w:noHBand="0" w:noVBand="1"/>
      </w:tblPr>
      <w:tblGrid>
        <w:gridCol w:w="2502"/>
        <w:gridCol w:w="8288"/>
      </w:tblGrid>
      <w:tr w:rsidR="004D682E" w:rsidRPr="004D682E" w14:paraId="552FB471" w14:textId="77777777" w:rsidTr="004D682E">
        <w:trPr>
          <w:trHeight w:val="79"/>
        </w:trPr>
        <w:tc>
          <w:tcPr>
            <w:tcW w:w="2518" w:type="dxa"/>
          </w:tcPr>
          <w:p w14:paraId="040FE3E9" w14:textId="77777777" w:rsidR="00A45137" w:rsidRPr="004D682E" w:rsidRDefault="004D682E">
            <w:pPr>
              <w:rPr>
                <w:rFonts w:ascii="Century Gothic" w:hAnsi="Century Gothic"/>
                <w:sz w:val="24"/>
                <w:szCs w:val="24"/>
              </w:rPr>
            </w:pPr>
            <w:r w:rsidRPr="004D682E">
              <w:rPr>
                <w:rFonts w:ascii="Century Gothic" w:hAnsi="Century Gothic"/>
                <w:sz w:val="24"/>
                <w:szCs w:val="24"/>
              </w:rPr>
              <w:t>Focus Area</w:t>
            </w:r>
          </w:p>
        </w:tc>
        <w:tc>
          <w:tcPr>
            <w:tcW w:w="8428" w:type="dxa"/>
          </w:tcPr>
          <w:p w14:paraId="70A71724" w14:textId="77777777" w:rsidR="00A45137" w:rsidRPr="004D682E" w:rsidRDefault="004D682E">
            <w:pPr>
              <w:rPr>
                <w:rFonts w:ascii="Century Gothic" w:hAnsi="Century Gothic"/>
                <w:sz w:val="24"/>
                <w:szCs w:val="24"/>
              </w:rPr>
            </w:pPr>
            <w:r w:rsidRPr="004D682E">
              <w:rPr>
                <w:rFonts w:ascii="Century Gothic" w:hAnsi="Century Gothic"/>
                <w:sz w:val="24"/>
                <w:szCs w:val="24"/>
              </w:rPr>
              <w:t>Your Respo</w:t>
            </w:r>
            <w:r w:rsidRPr="004D682E">
              <w:rPr>
                <w:rFonts w:ascii="Century Gothic" w:hAnsi="Century Gothic"/>
                <w:sz w:val="24"/>
                <w:szCs w:val="24"/>
              </w:rPr>
              <w:t>nse</w:t>
            </w:r>
          </w:p>
        </w:tc>
      </w:tr>
      <w:tr w:rsidR="004D682E" w:rsidRPr="004D682E" w14:paraId="0ED926DD" w14:textId="77777777" w:rsidTr="004D682E">
        <w:trPr>
          <w:trHeight w:val="526"/>
        </w:trPr>
        <w:tc>
          <w:tcPr>
            <w:tcW w:w="2518" w:type="dxa"/>
          </w:tcPr>
          <w:p w14:paraId="222A3057" w14:textId="77777777" w:rsidR="00A45137" w:rsidRPr="004D682E" w:rsidRDefault="004D682E">
            <w:pPr>
              <w:rPr>
                <w:rFonts w:ascii="Century Gothic" w:hAnsi="Century Gothic"/>
                <w:sz w:val="24"/>
                <w:szCs w:val="24"/>
              </w:rPr>
            </w:pPr>
            <w:r w:rsidRPr="004D682E">
              <w:rPr>
                <w:rFonts w:ascii="Century Gothic" w:hAnsi="Century Gothic"/>
                <w:sz w:val="24"/>
                <w:szCs w:val="24"/>
              </w:rPr>
              <w:t>Title of the play</w:t>
            </w:r>
          </w:p>
        </w:tc>
        <w:tc>
          <w:tcPr>
            <w:tcW w:w="8428" w:type="dxa"/>
          </w:tcPr>
          <w:p w14:paraId="478D328D" w14:textId="77777777" w:rsidR="00A45137" w:rsidRPr="004D682E" w:rsidRDefault="00A45137">
            <w:pPr>
              <w:rPr>
                <w:rFonts w:ascii="Century Gothic" w:hAnsi="Century Gothic"/>
                <w:sz w:val="24"/>
                <w:szCs w:val="24"/>
              </w:rPr>
            </w:pPr>
          </w:p>
        </w:tc>
      </w:tr>
      <w:tr w:rsidR="004D682E" w:rsidRPr="004D682E" w14:paraId="60B6F9C7" w14:textId="77777777" w:rsidTr="004D682E">
        <w:trPr>
          <w:trHeight w:val="558"/>
        </w:trPr>
        <w:tc>
          <w:tcPr>
            <w:tcW w:w="2518" w:type="dxa"/>
          </w:tcPr>
          <w:p w14:paraId="3BB4A562" w14:textId="77777777" w:rsidR="00A45137" w:rsidRPr="004D682E" w:rsidRDefault="004D682E">
            <w:pPr>
              <w:rPr>
                <w:rFonts w:ascii="Century Gothic" w:hAnsi="Century Gothic"/>
                <w:sz w:val="24"/>
                <w:szCs w:val="24"/>
              </w:rPr>
            </w:pPr>
            <w:r w:rsidRPr="004D682E">
              <w:rPr>
                <w:rFonts w:ascii="Century Gothic" w:hAnsi="Century Gothic"/>
                <w:sz w:val="24"/>
                <w:szCs w:val="24"/>
              </w:rPr>
              <w:t>Playwright</w:t>
            </w:r>
          </w:p>
        </w:tc>
        <w:tc>
          <w:tcPr>
            <w:tcW w:w="8428" w:type="dxa"/>
          </w:tcPr>
          <w:p w14:paraId="1C3963D1" w14:textId="77777777" w:rsidR="00A45137" w:rsidRPr="004D682E" w:rsidRDefault="00A45137">
            <w:pPr>
              <w:rPr>
                <w:rFonts w:ascii="Century Gothic" w:hAnsi="Century Gothic"/>
                <w:sz w:val="24"/>
                <w:szCs w:val="24"/>
              </w:rPr>
            </w:pPr>
          </w:p>
        </w:tc>
      </w:tr>
      <w:tr w:rsidR="004D682E" w:rsidRPr="004D682E" w14:paraId="1866AA85" w14:textId="77777777" w:rsidTr="004D682E">
        <w:trPr>
          <w:trHeight w:val="1084"/>
        </w:trPr>
        <w:tc>
          <w:tcPr>
            <w:tcW w:w="2518" w:type="dxa"/>
          </w:tcPr>
          <w:p w14:paraId="6699319D" w14:textId="77777777" w:rsidR="00A45137" w:rsidRPr="004D682E" w:rsidRDefault="004D682E">
            <w:pPr>
              <w:rPr>
                <w:rFonts w:ascii="Century Gothic" w:hAnsi="Century Gothic"/>
                <w:sz w:val="24"/>
                <w:szCs w:val="24"/>
              </w:rPr>
            </w:pPr>
            <w:r w:rsidRPr="004D682E">
              <w:rPr>
                <w:rFonts w:ascii="Century Gothic" w:hAnsi="Century Gothic"/>
                <w:sz w:val="24"/>
                <w:szCs w:val="24"/>
              </w:rPr>
              <w:t>What is the play about? (</w:t>
            </w:r>
            <w:proofErr w:type="gramStart"/>
            <w:r w:rsidRPr="004D682E">
              <w:rPr>
                <w:rFonts w:ascii="Century Gothic" w:hAnsi="Century Gothic"/>
                <w:sz w:val="24"/>
                <w:szCs w:val="24"/>
              </w:rPr>
              <w:t>summary</w:t>
            </w:r>
            <w:proofErr w:type="gramEnd"/>
            <w:r w:rsidRPr="004D682E">
              <w:rPr>
                <w:rFonts w:ascii="Century Gothic" w:hAnsi="Century Gothic"/>
                <w:sz w:val="24"/>
                <w:szCs w:val="24"/>
              </w:rPr>
              <w:t xml:space="preserve"> of plot, themes, characters)</w:t>
            </w:r>
          </w:p>
        </w:tc>
        <w:tc>
          <w:tcPr>
            <w:tcW w:w="8428" w:type="dxa"/>
          </w:tcPr>
          <w:p w14:paraId="1E114A93" w14:textId="77777777" w:rsidR="00A45137" w:rsidRPr="004D682E" w:rsidRDefault="00A45137">
            <w:pPr>
              <w:rPr>
                <w:rFonts w:ascii="Century Gothic" w:hAnsi="Century Gothic"/>
                <w:sz w:val="24"/>
                <w:szCs w:val="24"/>
              </w:rPr>
            </w:pPr>
          </w:p>
        </w:tc>
      </w:tr>
      <w:tr w:rsidR="004D682E" w:rsidRPr="004D682E" w14:paraId="2C7218E6" w14:textId="77777777" w:rsidTr="004D682E">
        <w:trPr>
          <w:trHeight w:val="1116"/>
        </w:trPr>
        <w:tc>
          <w:tcPr>
            <w:tcW w:w="2518" w:type="dxa"/>
          </w:tcPr>
          <w:p w14:paraId="35A85DE0" w14:textId="77777777" w:rsidR="00A45137" w:rsidRPr="004D682E" w:rsidRDefault="004D682E">
            <w:pPr>
              <w:rPr>
                <w:rFonts w:ascii="Century Gothic" w:hAnsi="Century Gothic"/>
                <w:sz w:val="24"/>
                <w:szCs w:val="24"/>
              </w:rPr>
            </w:pPr>
            <w:r w:rsidRPr="004D682E">
              <w:rPr>
                <w:rFonts w:ascii="Century Gothic" w:hAnsi="Century Gothic"/>
                <w:sz w:val="24"/>
                <w:szCs w:val="24"/>
              </w:rPr>
              <w:t>When was it written and first performed?</w:t>
            </w:r>
          </w:p>
        </w:tc>
        <w:tc>
          <w:tcPr>
            <w:tcW w:w="8428" w:type="dxa"/>
          </w:tcPr>
          <w:p w14:paraId="17261EA3" w14:textId="77777777" w:rsidR="00A45137" w:rsidRPr="004D682E" w:rsidRDefault="00A45137">
            <w:pPr>
              <w:rPr>
                <w:rFonts w:ascii="Century Gothic" w:hAnsi="Century Gothic"/>
                <w:sz w:val="24"/>
                <w:szCs w:val="24"/>
              </w:rPr>
            </w:pPr>
          </w:p>
        </w:tc>
      </w:tr>
      <w:tr w:rsidR="004D682E" w:rsidRPr="004D682E" w14:paraId="3AF4C654" w14:textId="77777777" w:rsidTr="004D682E">
        <w:trPr>
          <w:trHeight w:val="1084"/>
        </w:trPr>
        <w:tc>
          <w:tcPr>
            <w:tcW w:w="2518" w:type="dxa"/>
          </w:tcPr>
          <w:p w14:paraId="3032068C" w14:textId="77777777" w:rsidR="00A45137" w:rsidRPr="004D682E" w:rsidRDefault="004D682E">
            <w:pPr>
              <w:rPr>
                <w:rFonts w:ascii="Century Gothic" w:hAnsi="Century Gothic"/>
                <w:sz w:val="24"/>
                <w:szCs w:val="24"/>
              </w:rPr>
            </w:pPr>
            <w:r w:rsidRPr="004D682E">
              <w:rPr>
                <w:rFonts w:ascii="Century Gothic" w:hAnsi="Century Gothic"/>
                <w:sz w:val="24"/>
                <w:szCs w:val="24"/>
              </w:rPr>
              <w:t>Why was it written? (What inspired it? What issue does it explore?)</w:t>
            </w:r>
          </w:p>
        </w:tc>
        <w:tc>
          <w:tcPr>
            <w:tcW w:w="8428" w:type="dxa"/>
          </w:tcPr>
          <w:p w14:paraId="0A31FE48" w14:textId="77777777" w:rsidR="00A45137" w:rsidRPr="004D682E" w:rsidRDefault="00A45137">
            <w:pPr>
              <w:rPr>
                <w:rFonts w:ascii="Century Gothic" w:hAnsi="Century Gothic"/>
                <w:sz w:val="24"/>
                <w:szCs w:val="24"/>
              </w:rPr>
            </w:pPr>
          </w:p>
        </w:tc>
      </w:tr>
      <w:tr w:rsidR="004D682E" w:rsidRPr="004D682E" w14:paraId="030CE511" w14:textId="77777777" w:rsidTr="004D682E">
        <w:trPr>
          <w:trHeight w:val="1675"/>
        </w:trPr>
        <w:tc>
          <w:tcPr>
            <w:tcW w:w="2518" w:type="dxa"/>
          </w:tcPr>
          <w:p w14:paraId="5B696ADE" w14:textId="77777777" w:rsidR="00A45137" w:rsidRPr="004D682E" w:rsidRDefault="004D682E">
            <w:pPr>
              <w:rPr>
                <w:rFonts w:ascii="Century Gothic" w:hAnsi="Century Gothic"/>
                <w:sz w:val="24"/>
                <w:szCs w:val="24"/>
              </w:rPr>
            </w:pPr>
            <w:r w:rsidRPr="004D682E">
              <w:rPr>
                <w:rFonts w:ascii="Century Gothic" w:hAnsi="Century Gothic"/>
                <w:sz w:val="24"/>
                <w:szCs w:val="24"/>
              </w:rPr>
              <w:t xml:space="preserve">What genre and style </w:t>
            </w:r>
            <w:proofErr w:type="gramStart"/>
            <w:r w:rsidRPr="004D682E">
              <w:rPr>
                <w:rFonts w:ascii="Century Gothic" w:hAnsi="Century Gothic"/>
                <w:sz w:val="24"/>
                <w:szCs w:val="24"/>
              </w:rPr>
              <w:t>is</w:t>
            </w:r>
            <w:proofErr w:type="gramEnd"/>
            <w:r w:rsidRPr="004D682E">
              <w:rPr>
                <w:rFonts w:ascii="Century Gothic" w:hAnsi="Century Gothic"/>
                <w:sz w:val="24"/>
                <w:szCs w:val="24"/>
              </w:rPr>
              <w:t xml:space="preserve"> it? </w:t>
            </w:r>
            <w:r w:rsidRPr="004D682E">
              <w:rPr>
                <w:rFonts w:ascii="Century Gothic" w:hAnsi="Century Gothic"/>
                <w:sz w:val="24"/>
                <w:szCs w:val="24"/>
              </w:rPr>
              <w:t>(Absurdism, Naturalism, Epic Theatre, etc.)</w:t>
            </w:r>
          </w:p>
        </w:tc>
        <w:tc>
          <w:tcPr>
            <w:tcW w:w="8428" w:type="dxa"/>
          </w:tcPr>
          <w:p w14:paraId="7635A521" w14:textId="77777777" w:rsidR="00A45137" w:rsidRPr="004D682E" w:rsidRDefault="00A45137">
            <w:pPr>
              <w:rPr>
                <w:rFonts w:ascii="Century Gothic" w:hAnsi="Century Gothic"/>
                <w:sz w:val="24"/>
                <w:szCs w:val="24"/>
              </w:rPr>
            </w:pPr>
          </w:p>
        </w:tc>
      </w:tr>
      <w:tr w:rsidR="004D682E" w:rsidRPr="004D682E" w14:paraId="56C2DFA1" w14:textId="77777777" w:rsidTr="004D682E">
        <w:trPr>
          <w:trHeight w:val="1641"/>
        </w:trPr>
        <w:tc>
          <w:tcPr>
            <w:tcW w:w="2518" w:type="dxa"/>
          </w:tcPr>
          <w:p w14:paraId="20BC7D3E" w14:textId="77777777" w:rsidR="00A45137" w:rsidRPr="004D682E" w:rsidRDefault="004D682E">
            <w:pPr>
              <w:rPr>
                <w:rFonts w:ascii="Century Gothic" w:hAnsi="Century Gothic"/>
                <w:sz w:val="24"/>
                <w:szCs w:val="24"/>
              </w:rPr>
            </w:pPr>
            <w:r w:rsidRPr="004D682E">
              <w:rPr>
                <w:rFonts w:ascii="Century Gothic" w:hAnsi="Century Gothic"/>
                <w:sz w:val="24"/>
                <w:szCs w:val="24"/>
              </w:rPr>
              <w:t>What was happening in society at the time? (Context of crisis or change)</w:t>
            </w:r>
          </w:p>
        </w:tc>
        <w:tc>
          <w:tcPr>
            <w:tcW w:w="8428" w:type="dxa"/>
          </w:tcPr>
          <w:p w14:paraId="7A1D729D" w14:textId="77777777" w:rsidR="00A45137" w:rsidRPr="004D682E" w:rsidRDefault="00A45137">
            <w:pPr>
              <w:rPr>
                <w:rFonts w:ascii="Century Gothic" w:hAnsi="Century Gothic"/>
                <w:sz w:val="24"/>
                <w:szCs w:val="24"/>
              </w:rPr>
            </w:pPr>
          </w:p>
        </w:tc>
      </w:tr>
      <w:tr w:rsidR="004D682E" w:rsidRPr="004D682E" w14:paraId="7EACFA23" w14:textId="77777777" w:rsidTr="004D682E">
        <w:trPr>
          <w:trHeight w:val="1641"/>
        </w:trPr>
        <w:tc>
          <w:tcPr>
            <w:tcW w:w="2518" w:type="dxa"/>
          </w:tcPr>
          <w:p w14:paraId="0D0A013A" w14:textId="77777777" w:rsidR="00A45137" w:rsidRPr="004D682E" w:rsidRDefault="004D682E">
            <w:pPr>
              <w:rPr>
                <w:rFonts w:ascii="Century Gothic" w:hAnsi="Century Gothic"/>
                <w:sz w:val="24"/>
                <w:szCs w:val="24"/>
              </w:rPr>
            </w:pPr>
            <w:r w:rsidRPr="004D682E">
              <w:rPr>
                <w:rFonts w:ascii="Century Gothic" w:hAnsi="Century Gothic"/>
                <w:sz w:val="24"/>
                <w:szCs w:val="24"/>
              </w:rPr>
              <w:t>How did audiences respond? (Was it shocking? Celebrated? Banned?)</w:t>
            </w:r>
          </w:p>
        </w:tc>
        <w:tc>
          <w:tcPr>
            <w:tcW w:w="8428" w:type="dxa"/>
          </w:tcPr>
          <w:p w14:paraId="53DDCA76" w14:textId="77777777" w:rsidR="00A45137" w:rsidRPr="004D682E" w:rsidRDefault="00A45137">
            <w:pPr>
              <w:rPr>
                <w:rFonts w:ascii="Century Gothic" w:hAnsi="Century Gothic"/>
                <w:sz w:val="24"/>
                <w:szCs w:val="24"/>
              </w:rPr>
            </w:pPr>
          </w:p>
        </w:tc>
      </w:tr>
      <w:tr w:rsidR="004D682E" w:rsidRPr="004D682E" w14:paraId="7D82C2E7" w14:textId="77777777" w:rsidTr="004D682E">
        <w:trPr>
          <w:trHeight w:val="1116"/>
        </w:trPr>
        <w:tc>
          <w:tcPr>
            <w:tcW w:w="2518" w:type="dxa"/>
          </w:tcPr>
          <w:p w14:paraId="4D0518C9" w14:textId="77777777" w:rsidR="00A45137" w:rsidRPr="004D682E" w:rsidRDefault="004D682E">
            <w:pPr>
              <w:rPr>
                <w:rFonts w:ascii="Century Gothic" w:hAnsi="Century Gothic"/>
                <w:sz w:val="24"/>
                <w:szCs w:val="24"/>
              </w:rPr>
            </w:pPr>
            <w:r w:rsidRPr="004D682E">
              <w:rPr>
                <w:rFonts w:ascii="Century Gothic" w:hAnsi="Century Gothic"/>
                <w:sz w:val="24"/>
                <w:szCs w:val="24"/>
              </w:rPr>
              <w:t>How does the play reflect or challenge its time and context?</w:t>
            </w:r>
          </w:p>
        </w:tc>
        <w:tc>
          <w:tcPr>
            <w:tcW w:w="8428" w:type="dxa"/>
          </w:tcPr>
          <w:p w14:paraId="5794AB76" w14:textId="77777777" w:rsidR="00A45137" w:rsidRPr="004D682E" w:rsidRDefault="00A45137">
            <w:pPr>
              <w:rPr>
                <w:rFonts w:ascii="Century Gothic" w:hAnsi="Century Gothic"/>
                <w:sz w:val="24"/>
                <w:szCs w:val="24"/>
              </w:rPr>
            </w:pPr>
          </w:p>
        </w:tc>
      </w:tr>
      <w:tr w:rsidR="004D682E" w:rsidRPr="004D682E" w14:paraId="4027839C" w14:textId="77777777" w:rsidTr="004D682E">
        <w:trPr>
          <w:trHeight w:val="1641"/>
        </w:trPr>
        <w:tc>
          <w:tcPr>
            <w:tcW w:w="2518" w:type="dxa"/>
          </w:tcPr>
          <w:p w14:paraId="1C7C0D7C" w14:textId="77777777" w:rsidR="00A45137" w:rsidRPr="004D682E" w:rsidRDefault="004D682E">
            <w:pPr>
              <w:rPr>
                <w:rFonts w:ascii="Century Gothic" w:hAnsi="Century Gothic"/>
                <w:sz w:val="24"/>
                <w:szCs w:val="24"/>
              </w:rPr>
            </w:pPr>
            <w:r w:rsidRPr="004D682E">
              <w:rPr>
                <w:rFonts w:ascii="Century Gothic" w:hAnsi="Century Gothic"/>
                <w:sz w:val="24"/>
                <w:szCs w:val="24"/>
              </w:rPr>
              <w:t>What</w:t>
            </w:r>
            <w:r w:rsidRPr="004D682E">
              <w:rPr>
                <w:rFonts w:ascii="Century Gothic" w:hAnsi="Century Gothic"/>
                <w:sz w:val="24"/>
                <w:szCs w:val="24"/>
              </w:rPr>
              <w:t xml:space="preserve"> impact did it have? (Did it raise awareness, influence laws, spark protest?)</w:t>
            </w:r>
          </w:p>
        </w:tc>
        <w:tc>
          <w:tcPr>
            <w:tcW w:w="8428" w:type="dxa"/>
          </w:tcPr>
          <w:p w14:paraId="5E1E015F" w14:textId="77777777" w:rsidR="00A45137" w:rsidRPr="004D682E" w:rsidRDefault="00A45137">
            <w:pPr>
              <w:rPr>
                <w:rFonts w:ascii="Century Gothic" w:hAnsi="Century Gothic"/>
                <w:sz w:val="24"/>
                <w:szCs w:val="24"/>
              </w:rPr>
            </w:pPr>
          </w:p>
        </w:tc>
      </w:tr>
      <w:tr w:rsidR="004D682E" w:rsidRPr="004D682E" w14:paraId="7FEEC85B" w14:textId="77777777" w:rsidTr="004D682E">
        <w:trPr>
          <w:trHeight w:val="1116"/>
        </w:trPr>
        <w:tc>
          <w:tcPr>
            <w:tcW w:w="2518" w:type="dxa"/>
          </w:tcPr>
          <w:p w14:paraId="46F0D94E" w14:textId="77777777" w:rsidR="00A45137" w:rsidRPr="004D682E" w:rsidRDefault="004D682E">
            <w:pPr>
              <w:rPr>
                <w:rFonts w:ascii="Century Gothic" w:hAnsi="Century Gothic"/>
                <w:sz w:val="24"/>
                <w:szCs w:val="24"/>
              </w:rPr>
            </w:pPr>
            <w:r w:rsidRPr="004D682E">
              <w:rPr>
                <w:rFonts w:ascii="Century Gothic" w:hAnsi="Century Gothic"/>
                <w:sz w:val="24"/>
                <w:szCs w:val="24"/>
              </w:rPr>
              <w:t>Is it still relevant today? Why or why not?</w:t>
            </w:r>
          </w:p>
        </w:tc>
        <w:tc>
          <w:tcPr>
            <w:tcW w:w="8428" w:type="dxa"/>
          </w:tcPr>
          <w:p w14:paraId="7B9C71CC" w14:textId="77777777" w:rsidR="00A45137" w:rsidRDefault="00A45137">
            <w:pPr>
              <w:rPr>
                <w:rFonts w:ascii="Century Gothic" w:hAnsi="Century Gothic"/>
                <w:sz w:val="24"/>
                <w:szCs w:val="24"/>
              </w:rPr>
            </w:pPr>
          </w:p>
          <w:p w14:paraId="4A511A79" w14:textId="77777777" w:rsidR="004D682E" w:rsidRDefault="004D682E">
            <w:pPr>
              <w:rPr>
                <w:rFonts w:ascii="Century Gothic" w:hAnsi="Century Gothic"/>
                <w:sz w:val="24"/>
                <w:szCs w:val="24"/>
              </w:rPr>
            </w:pPr>
          </w:p>
          <w:p w14:paraId="2D8E284B" w14:textId="77777777" w:rsidR="004D682E" w:rsidRDefault="004D682E">
            <w:pPr>
              <w:rPr>
                <w:rFonts w:ascii="Century Gothic" w:hAnsi="Century Gothic"/>
                <w:sz w:val="24"/>
                <w:szCs w:val="24"/>
              </w:rPr>
            </w:pPr>
          </w:p>
          <w:p w14:paraId="20CD52D0" w14:textId="41AC8DC7" w:rsidR="004D682E" w:rsidRPr="004D682E" w:rsidRDefault="004D682E">
            <w:pPr>
              <w:rPr>
                <w:rFonts w:ascii="Century Gothic" w:hAnsi="Century Gothic"/>
                <w:sz w:val="24"/>
                <w:szCs w:val="24"/>
              </w:rPr>
            </w:pPr>
          </w:p>
        </w:tc>
      </w:tr>
    </w:tbl>
    <w:p w14:paraId="06894040" w14:textId="77777777" w:rsidR="00A45137" w:rsidRPr="004D682E" w:rsidRDefault="004D682E">
      <w:pPr>
        <w:pStyle w:val="Heading3"/>
        <w:rPr>
          <w:rFonts w:ascii="Century Gothic" w:hAnsi="Century Gothic"/>
          <w:color w:val="auto"/>
          <w:sz w:val="24"/>
          <w:szCs w:val="24"/>
        </w:rPr>
      </w:pPr>
      <w:r w:rsidRPr="004D682E">
        <w:rPr>
          <w:rFonts w:ascii="Century Gothic" w:hAnsi="Century Gothic"/>
          <w:color w:val="auto"/>
          <w:sz w:val="24"/>
          <w:szCs w:val="24"/>
        </w:rPr>
        <w:lastRenderedPageBreak/>
        <w:t>Plays You Might Choose:</w:t>
      </w:r>
    </w:p>
    <w:p w14:paraId="5A728E05" w14:textId="77777777" w:rsidR="00A45137" w:rsidRPr="004D682E" w:rsidRDefault="004D682E">
      <w:pPr>
        <w:rPr>
          <w:rFonts w:ascii="Century Gothic" w:hAnsi="Century Gothic"/>
          <w:sz w:val="24"/>
          <w:szCs w:val="24"/>
        </w:rPr>
      </w:pPr>
      <w:r w:rsidRPr="004D682E">
        <w:rPr>
          <w:rFonts w:ascii="Century Gothic" w:hAnsi="Century Gothic"/>
          <w:sz w:val="24"/>
          <w:szCs w:val="24"/>
        </w:rPr>
        <w:t xml:space="preserve">• The Crucible – Arthur Miller (McCarthyism and persecution in 1950s America) – Allegory, </w:t>
      </w:r>
      <w:r w:rsidRPr="004D682E">
        <w:rPr>
          <w:rFonts w:ascii="Century Gothic" w:hAnsi="Century Gothic"/>
          <w:sz w:val="24"/>
          <w:szCs w:val="24"/>
        </w:rPr>
        <w:t>Historical Drama</w:t>
      </w:r>
      <w:r w:rsidRPr="004D682E">
        <w:rPr>
          <w:rFonts w:ascii="Century Gothic" w:hAnsi="Century Gothic"/>
          <w:sz w:val="24"/>
          <w:szCs w:val="24"/>
        </w:rPr>
        <w:br/>
        <w:t>• Mother Courage and Her Children – Bertolt Brecht (War, capitalism, and loss) – Epic Theatre</w:t>
      </w:r>
      <w:r w:rsidRPr="004D682E">
        <w:rPr>
          <w:rFonts w:ascii="Century Gothic" w:hAnsi="Century Gothic"/>
          <w:sz w:val="24"/>
          <w:szCs w:val="24"/>
        </w:rPr>
        <w:br/>
        <w:t>• Top Girls – Caryl Churchill (Feminism, gender inequality, and Thatcherism) – Non-naturalistic, Political Theatre</w:t>
      </w:r>
      <w:r w:rsidRPr="004D682E">
        <w:rPr>
          <w:rFonts w:ascii="Century Gothic" w:hAnsi="Century Gothic"/>
          <w:sz w:val="24"/>
          <w:szCs w:val="24"/>
        </w:rPr>
        <w:br/>
        <w:t>• Osama the Hero – Dennis Kell</w:t>
      </w:r>
      <w:r w:rsidRPr="004D682E">
        <w:rPr>
          <w:rFonts w:ascii="Century Gothic" w:hAnsi="Century Gothic"/>
          <w:sz w:val="24"/>
          <w:szCs w:val="24"/>
        </w:rPr>
        <w:t>y (Fear, blame, and prejudice in a post-9/11 world) – In-yer-face Theatre</w:t>
      </w:r>
      <w:r w:rsidRPr="004D682E">
        <w:rPr>
          <w:rFonts w:ascii="Century Gothic" w:hAnsi="Century Gothic"/>
          <w:sz w:val="24"/>
          <w:szCs w:val="24"/>
        </w:rPr>
        <w:br/>
        <w:t>• Little Revolution – Alecky Blythe (2011 London riots, community and division) – Verbatim Theatre</w:t>
      </w:r>
      <w:r w:rsidRPr="004D682E">
        <w:rPr>
          <w:rFonts w:ascii="Century Gothic" w:hAnsi="Century Gothic"/>
          <w:sz w:val="24"/>
          <w:szCs w:val="24"/>
        </w:rPr>
        <w:br/>
        <w:t>• Or another play of your choice – Get approval from Ms. Maley before starting</w:t>
      </w:r>
    </w:p>
    <w:p w14:paraId="77BF4D8C" w14:textId="77777777" w:rsidR="00A45137" w:rsidRPr="004D682E" w:rsidRDefault="004D682E">
      <w:pPr>
        <w:pStyle w:val="Heading3"/>
        <w:rPr>
          <w:rFonts w:ascii="Century Gothic" w:hAnsi="Century Gothic"/>
          <w:color w:val="auto"/>
          <w:sz w:val="24"/>
          <w:szCs w:val="24"/>
        </w:rPr>
      </w:pPr>
      <w:r w:rsidRPr="004D682E">
        <w:rPr>
          <w:rFonts w:ascii="Century Gothic" w:hAnsi="Century Gothic"/>
          <w:color w:val="auto"/>
          <w:sz w:val="24"/>
          <w:szCs w:val="24"/>
        </w:rPr>
        <w:t>Succ</w:t>
      </w:r>
      <w:r w:rsidRPr="004D682E">
        <w:rPr>
          <w:rFonts w:ascii="Century Gothic" w:hAnsi="Century Gothic"/>
          <w:color w:val="auto"/>
          <w:sz w:val="24"/>
          <w:szCs w:val="24"/>
        </w:rPr>
        <w:t>ess Criteria</w:t>
      </w:r>
    </w:p>
    <w:p w14:paraId="010EFE1B" w14:textId="77777777" w:rsidR="00A45137" w:rsidRPr="004D682E" w:rsidRDefault="004D682E">
      <w:pPr>
        <w:rPr>
          <w:rFonts w:ascii="Century Gothic" w:hAnsi="Century Gothic"/>
          <w:sz w:val="24"/>
          <w:szCs w:val="24"/>
        </w:rPr>
      </w:pPr>
      <w:r w:rsidRPr="004D682E">
        <w:rPr>
          <w:rFonts w:ascii="Segoe UI Emoji" w:hAnsi="Segoe UI Emoji" w:cs="Segoe UI Emoji"/>
          <w:sz w:val="24"/>
          <w:szCs w:val="24"/>
        </w:rPr>
        <w:t>✅</w:t>
      </w:r>
      <w:r w:rsidRPr="004D682E">
        <w:rPr>
          <w:rFonts w:ascii="Century Gothic" w:hAnsi="Century Gothic"/>
          <w:sz w:val="24"/>
          <w:szCs w:val="24"/>
        </w:rPr>
        <w:t xml:space="preserve"> Clear explanation of the play’s purpose and message</w:t>
      </w:r>
      <w:r w:rsidRPr="004D682E">
        <w:rPr>
          <w:rFonts w:ascii="Century Gothic" w:hAnsi="Century Gothic"/>
          <w:sz w:val="24"/>
          <w:szCs w:val="24"/>
        </w:rPr>
        <w:br/>
      </w:r>
      <w:r w:rsidRPr="004D682E">
        <w:rPr>
          <w:rFonts w:ascii="Segoe UI Emoji" w:hAnsi="Segoe UI Emoji" w:cs="Segoe UI Emoji"/>
          <w:sz w:val="24"/>
          <w:szCs w:val="24"/>
        </w:rPr>
        <w:t>✅</w:t>
      </w:r>
      <w:r w:rsidRPr="004D682E">
        <w:rPr>
          <w:rFonts w:ascii="Century Gothic" w:hAnsi="Century Gothic"/>
          <w:sz w:val="24"/>
          <w:szCs w:val="24"/>
        </w:rPr>
        <w:t xml:space="preserve"> Accurate description of the genre and style</w:t>
      </w:r>
      <w:r w:rsidRPr="004D682E">
        <w:rPr>
          <w:rFonts w:ascii="Century Gothic" w:hAnsi="Century Gothic"/>
          <w:sz w:val="24"/>
          <w:szCs w:val="24"/>
        </w:rPr>
        <w:br/>
      </w:r>
      <w:r w:rsidRPr="004D682E">
        <w:rPr>
          <w:rFonts w:ascii="Segoe UI Emoji" w:hAnsi="Segoe UI Emoji" w:cs="Segoe UI Emoji"/>
          <w:sz w:val="24"/>
          <w:szCs w:val="24"/>
        </w:rPr>
        <w:t>✅</w:t>
      </w:r>
      <w:r w:rsidRPr="004D682E">
        <w:rPr>
          <w:rFonts w:ascii="Century Gothic" w:hAnsi="Century Gothic"/>
          <w:sz w:val="24"/>
          <w:szCs w:val="24"/>
        </w:rPr>
        <w:t xml:space="preserve"> Strong links to real-world context</w:t>
      </w:r>
      <w:r w:rsidRPr="004D682E">
        <w:rPr>
          <w:rFonts w:ascii="Century Gothic" w:hAnsi="Century Gothic"/>
          <w:sz w:val="24"/>
          <w:szCs w:val="24"/>
        </w:rPr>
        <w:br/>
      </w:r>
      <w:r w:rsidRPr="004D682E">
        <w:rPr>
          <w:rFonts w:ascii="Segoe UI Emoji" w:hAnsi="Segoe UI Emoji" w:cs="Segoe UI Emoji"/>
          <w:sz w:val="24"/>
          <w:szCs w:val="24"/>
        </w:rPr>
        <w:t>✅</w:t>
      </w:r>
      <w:r w:rsidRPr="004D682E">
        <w:rPr>
          <w:rFonts w:ascii="Century Gothic" w:hAnsi="Century Gothic"/>
          <w:sz w:val="24"/>
          <w:szCs w:val="24"/>
        </w:rPr>
        <w:t xml:space="preserve"> Audience reaction clearly explained</w:t>
      </w:r>
      <w:r w:rsidRPr="004D682E">
        <w:rPr>
          <w:rFonts w:ascii="Century Gothic" w:hAnsi="Century Gothic"/>
          <w:sz w:val="24"/>
          <w:szCs w:val="24"/>
        </w:rPr>
        <w:br/>
      </w:r>
      <w:r w:rsidRPr="004D682E">
        <w:rPr>
          <w:rFonts w:ascii="Segoe UI Emoji" w:hAnsi="Segoe UI Emoji" w:cs="Segoe UI Emoji"/>
          <w:sz w:val="24"/>
          <w:szCs w:val="24"/>
        </w:rPr>
        <w:t>✅</w:t>
      </w:r>
      <w:r w:rsidRPr="004D682E">
        <w:rPr>
          <w:rFonts w:ascii="Century Gothic" w:hAnsi="Century Gothic"/>
          <w:sz w:val="24"/>
          <w:szCs w:val="24"/>
        </w:rPr>
        <w:t xml:space="preserve"> Analysis of the play</w:t>
      </w:r>
      <w:r w:rsidRPr="004D682E">
        <w:rPr>
          <w:rFonts w:ascii="Century Gothic" w:hAnsi="Century Gothic" w:cs="Century Gothic"/>
          <w:sz w:val="24"/>
          <w:szCs w:val="24"/>
        </w:rPr>
        <w:t>’</w:t>
      </w:r>
      <w:r w:rsidRPr="004D682E">
        <w:rPr>
          <w:rFonts w:ascii="Century Gothic" w:hAnsi="Century Gothic"/>
          <w:sz w:val="24"/>
          <w:szCs w:val="24"/>
        </w:rPr>
        <w:t>s impact on society</w:t>
      </w:r>
      <w:r w:rsidRPr="004D682E">
        <w:rPr>
          <w:rFonts w:ascii="Century Gothic" w:hAnsi="Century Gothic"/>
          <w:sz w:val="24"/>
          <w:szCs w:val="24"/>
        </w:rPr>
        <w:br/>
      </w:r>
      <w:r w:rsidRPr="004D682E">
        <w:rPr>
          <w:rFonts w:ascii="Segoe UI Emoji" w:hAnsi="Segoe UI Emoji" w:cs="Segoe UI Emoji"/>
          <w:sz w:val="24"/>
          <w:szCs w:val="24"/>
        </w:rPr>
        <w:t>✅</w:t>
      </w:r>
      <w:r w:rsidRPr="004D682E">
        <w:rPr>
          <w:rFonts w:ascii="Century Gothic" w:hAnsi="Century Gothic"/>
          <w:sz w:val="24"/>
          <w:szCs w:val="24"/>
        </w:rPr>
        <w:t xml:space="preserve"> Well-organised work wit</w:t>
      </w:r>
      <w:r w:rsidRPr="004D682E">
        <w:rPr>
          <w:rFonts w:ascii="Century Gothic" w:hAnsi="Century Gothic"/>
          <w:sz w:val="24"/>
          <w:szCs w:val="24"/>
        </w:rPr>
        <w:t>h full sentences and research evidence</w:t>
      </w:r>
      <w:r w:rsidRPr="004D682E">
        <w:rPr>
          <w:rFonts w:ascii="Century Gothic" w:hAnsi="Century Gothic"/>
          <w:sz w:val="24"/>
          <w:szCs w:val="24"/>
        </w:rPr>
        <w:br/>
      </w:r>
      <w:r w:rsidRPr="004D682E">
        <w:rPr>
          <w:rFonts w:ascii="Segoe UI Emoji" w:hAnsi="Segoe UI Emoji" w:cs="Segoe UI Emoji"/>
          <w:sz w:val="24"/>
          <w:szCs w:val="24"/>
        </w:rPr>
        <w:t>✅</w:t>
      </w:r>
      <w:r w:rsidRPr="004D682E">
        <w:rPr>
          <w:rFonts w:ascii="Century Gothic" w:hAnsi="Century Gothic"/>
          <w:sz w:val="24"/>
          <w:szCs w:val="24"/>
        </w:rPr>
        <w:t xml:space="preserve"> Subject-specific vocabulary used: genre, theme, context, audience response, style, impact</w:t>
      </w:r>
    </w:p>
    <w:p w14:paraId="37370A3B" w14:textId="77777777" w:rsidR="00A45137" w:rsidRPr="004D682E" w:rsidRDefault="004D682E">
      <w:pPr>
        <w:pStyle w:val="Heading3"/>
        <w:rPr>
          <w:rFonts w:ascii="Century Gothic" w:hAnsi="Century Gothic"/>
          <w:color w:val="auto"/>
          <w:sz w:val="24"/>
          <w:szCs w:val="24"/>
        </w:rPr>
      </w:pPr>
      <w:r w:rsidRPr="004D682E">
        <w:rPr>
          <w:rFonts w:ascii="Century Gothic" w:hAnsi="Century Gothic"/>
          <w:color w:val="auto"/>
          <w:sz w:val="24"/>
          <w:szCs w:val="24"/>
        </w:rPr>
        <w:t>Stretch &amp; Challenge – BOOST:</w:t>
      </w:r>
    </w:p>
    <w:p w14:paraId="55904AA8" w14:textId="77777777" w:rsidR="00A45137" w:rsidRPr="004D682E" w:rsidRDefault="004D682E">
      <w:pPr>
        <w:rPr>
          <w:rFonts w:ascii="Century Gothic" w:hAnsi="Century Gothic"/>
          <w:sz w:val="24"/>
          <w:szCs w:val="24"/>
        </w:rPr>
      </w:pPr>
      <w:r w:rsidRPr="004D682E">
        <w:rPr>
          <w:rFonts w:ascii="Century Gothic" w:hAnsi="Century Gothic"/>
          <w:sz w:val="24"/>
          <w:szCs w:val="24"/>
        </w:rPr>
        <w:t>• Include a direct quote from the play and explain its significance</w:t>
      </w:r>
      <w:r w:rsidRPr="004D682E">
        <w:rPr>
          <w:rFonts w:ascii="Century Gothic" w:hAnsi="Century Gothic"/>
          <w:sz w:val="24"/>
          <w:szCs w:val="24"/>
        </w:rPr>
        <w:br/>
        <w:t>• Suggest how this play coul</w:t>
      </w:r>
      <w:r w:rsidRPr="004D682E">
        <w:rPr>
          <w:rFonts w:ascii="Century Gothic" w:hAnsi="Century Gothic"/>
          <w:sz w:val="24"/>
          <w:szCs w:val="24"/>
        </w:rPr>
        <w:t>d be staged today to connect with a modern audience</w:t>
      </w:r>
      <w:r w:rsidRPr="004D682E">
        <w:rPr>
          <w:rFonts w:ascii="Century Gothic" w:hAnsi="Century Gothic"/>
          <w:sz w:val="24"/>
          <w:szCs w:val="24"/>
        </w:rPr>
        <w:br/>
        <w:t>• Compare this play’s message or technique with another we’ve studied in class</w:t>
      </w:r>
    </w:p>
    <w:sectPr w:rsidR="00A45137" w:rsidRPr="004D682E" w:rsidSect="004D682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1EA2A77"/>
    <w:multiLevelType w:val="multilevel"/>
    <w:tmpl w:val="97900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5241BC"/>
    <w:multiLevelType w:val="multilevel"/>
    <w:tmpl w:val="1E481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AF102D"/>
    <w:multiLevelType w:val="multilevel"/>
    <w:tmpl w:val="98C8A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7814B4"/>
    <w:multiLevelType w:val="multilevel"/>
    <w:tmpl w:val="F7F28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860B29"/>
    <w:multiLevelType w:val="multilevel"/>
    <w:tmpl w:val="B756F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2E507A"/>
    <w:multiLevelType w:val="multilevel"/>
    <w:tmpl w:val="557E3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12"/>
  </w:num>
  <w:num w:numId="12">
    <w:abstractNumId w:val="11"/>
  </w:num>
  <w:num w:numId="13">
    <w:abstractNumId w:val="13"/>
  </w:num>
  <w:num w:numId="14">
    <w:abstractNumId w:val="9"/>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D682E"/>
    <w:rsid w:val="00A45137"/>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F0D7A0"/>
  <w14:defaultImageDpi w14:val="300"/>
  <w15:docId w15:val="{951710E1-6498-4100-B146-FF485FA51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4D682E"/>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072789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1287</Words>
  <Characters>7337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8607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 Maley</cp:lastModifiedBy>
  <cp:revision>2</cp:revision>
  <dcterms:created xsi:type="dcterms:W3CDTF">2025-07-09T11:27:00Z</dcterms:created>
  <dcterms:modified xsi:type="dcterms:W3CDTF">2025-07-09T11:27:00Z</dcterms:modified>
  <cp:category/>
</cp:coreProperties>
</file>