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B3755AF" w:rsidP="1B3755AF" w:rsidRDefault="1B3755AF" w14:paraId="5A36A111" w14:textId="34934C81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9480" w:type="dxa"/>
        <w:jc w:val="center"/>
        <w:tblLayout w:type="fixed"/>
        <w:tblLook w:val="06A0" w:firstRow="1" w:lastRow="0" w:firstColumn="1" w:lastColumn="0" w:noHBand="1" w:noVBand="1"/>
      </w:tblPr>
      <w:tblGrid>
        <w:gridCol w:w="5805"/>
        <w:gridCol w:w="3675"/>
      </w:tblGrid>
      <w:tr w:rsidR="1B3755AF" w:rsidTr="68DDD629" w14:paraId="3B7B8662">
        <w:trPr>
          <w:trHeight w:val="6345"/>
        </w:trPr>
        <w:tc>
          <w:tcPr>
            <w:tcW w:w="5805" w:type="dxa"/>
            <w:tcMar/>
          </w:tcPr>
          <w:p w:rsidR="1B3755AF" w:rsidP="68DDD629" w:rsidRDefault="1B3755AF" w14:paraId="09BA5A36" w14:textId="5F7BB6FA">
            <w:pPr>
              <w:pStyle w:val="Normal"/>
              <w:jc w:val="center"/>
              <w:rPr>
                <w:b w:val="1"/>
                <w:bCs w:val="1"/>
              </w:rPr>
            </w:pPr>
            <w:r w:rsidRPr="68DDD629" w:rsidR="099A3BFE">
              <w:rPr>
                <w:b w:val="1"/>
                <w:bCs w:val="1"/>
              </w:rPr>
              <w:t>Knowledge Audit</w:t>
            </w:r>
            <w:r w:rsidRPr="68DDD629" w:rsidR="1D3D0F0C">
              <w:rPr>
                <w:b w:val="1"/>
                <w:bCs w:val="1"/>
              </w:rPr>
              <w:t>:</w:t>
            </w: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3375"/>
              <w:gridCol w:w="2130"/>
            </w:tblGrid>
            <w:tr w:rsidR="68DDD629" w:rsidTr="68DDD629" w14:paraId="35DFEA5C">
              <w:trPr>
                <w:trHeight w:val="300"/>
              </w:trPr>
              <w:tc>
                <w:tcPr>
                  <w:tcW w:w="3375" w:type="dxa"/>
                  <w:tcMar/>
                </w:tcPr>
                <w:p w:rsidR="780842D1" w:rsidP="68DDD629" w:rsidRDefault="780842D1" w14:paraId="4903ADCF" w14:textId="0D4313B6">
                  <w:pPr>
                    <w:pStyle w:val="Normal"/>
                    <w:jc w:val="center"/>
                  </w:pPr>
                  <w:r w:rsidR="780842D1">
                    <w:rPr/>
                    <w:t>Surds</w:t>
                  </w:r>
                </w:p>
                <w:p w:rsidR="26B03E1A" w:rsidP="68DDD629" w:rsidRDefault="26B03E1A" w14:paraId="609E30C6" w14:textId="5F62CF74">
                  <w:pPr>
                    <w:pStyle w:val="Normal"/>
                    <w:jc w:val="center"/>
                  </w:pPr>
                  <w:r w:rsidR="26B03E1A">
                    <w:rPr/>
                    <w:t>Videos (306 – 308)</w:t>
                  </w:r>
                </w:p>
              </w:tc>
              <w:tc>
                <w:tcPr>
                  <w:tcW w:w="2130" w:type="dxa"/>
                  <w:tcMar/>
                </w:tcPr>
                <w:p w:rsidR="1CF3AEC2" w:rsidP="68DDD629" w:rsidRDefault="1CF3AEC2" w14:paraId="112FDC7A" w14:textId="107CF986">
                  <w:pPr>
                    <w:pStyle w:val="Normal"/>
                  </w:pPr>
                  <w:r w:rsidR="1CF3AEC2">
                    <w:drawing>
                      <wp:inline wp14:editId="625E486B" wp14:anchorId="52AE0878">
                        <wp:extent cx="1227346" cy="317374"/>
                        <wp:effectExtent l="0" t="0" r="0" b="0"/>
                        <wp:docPr id="44855223" name="" title="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0e79c69edc0b4ac7">
                                  <a:extLst>
                                    <a:ext xmlns:a="http://schemas.openxmlformats.org/drawingml/2006/main" uri="{28A0092B-C50C-407E-A947-70E740481C1C}">
                                      <a14:useLocalDpi val="0"/>
                                    </a:ext>
                                  </a:extLst>
                                </a:blip>
                                <a:srcRect l="9863" t="34871" r="8163" b="33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346" cy="317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68DDD629" w:rsidTr="68DDD629" w14:paraId="2C3D6FFD">
              <w:trPr>
                <w:trHeight w:val="300"/>
              </w:trPr>
              <w:tc>
                <w:tcPr>
                  <w:tcW w:w="3375" w:type="dxa"/>
                  <w:tcMar/>
                </w:tcPr>
                <w:p w:rsidR="597AB700" w:rsidP="68DDD629" w:rsidRDefault="597AB700" w14:paraId="78DC1E6B" w14:textId="0D2E6075">
                  <w:pPr>
                    <w:pStyle w:val="Normal"/>
                    <w:jc w:val="center"/>
                  </w:pPr>
                  <w:r w:rsidR="597AB700">
                    <w:rPr/>
                    <w:t>Laws of indices</w:t>
                  </w:r>
                </w:p>
                <w:p w:rsidR="39DFE2E7" w:rsidP="68DDD629" w:rsidRDefault="39DFE2E7" w14:paraId="0CD3B278" w14:textId="4AB700B7">
                  <w:pPr>
                    <w:pStyle w:val="Normal"/>
                    <w:jc w:val="center"/>
                  </w:pPr>
                  <w:r w:rsidR="39DFE2E7">
                    <w:rPr/>
                    <w:t>Videos (17, 172-175)</w:t>
                  </w:r>
                </w:p>
              </w:tc>
              <w:tc>
                <w:tcPr>
                  <w:tcW w:w="2130" w:type="dxa"/>
                  <w:tcMar/>
                </w:tcPr>
                <w:p w:rsidR="1CF3AEC2" w:rsidP="68DDD629" w:rsidRDefault="1CF3AEC2" w14:paraId="381A08DF" w14:textId="627DAE81">
                  <w:pPr>
                    <w:pStyle w:val="Normal"/>
                  </w:pPr>
                  <w:r w:rsidR="1CF3AEC2">
                    <w:drawing>
                      <wp:inline wp14:editId="755BE9F0" wp14:anchorId="1E166098">
                        <wp:extent cx="1227346" cy="317374"/>
                        <wp:effectExtent l="0" t="0" r="0" b="0"/>
                        <wp:docPr id="138160612" name="" title="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1a57b273790a43e2">
                                  <a:extLst>
                                    <a:ext xmlns:a="http://schemas.openxmlformats.org/drawingml/2006/main" uri="{28A0092B-C50C-407E-A947-70E740481C1C}">
                                      <a14:useLocalDpi val="0"/>
                                    </a:ext>
                                  </a:extLst>
                                </a:blip>
                                <a:srcRect l="9863" t="34871" r="8163" b="33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346" cy="317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68DDD629" w:rsidTr="68DDD629" w14:paraId="4C3189AC">
              <w:trPr>
                <w:trHeight w:val="300"/>
              </w:trPr>
              <w:tc>
                <w:tcPr>
                  <w:tcW w:w="3375" w:type="dxa"/>
                  <w:tcMar/>
                </w:tcPr>
                <w:p w:rsidR="549BECA9" w:rsidP="68DDD629" w:rsidRDefault="549BECA9" w14:paraId="7D016BB0" w14:textId="38E116C0">
                  <w:pPr>
                    <w:pStyle w:val="Normal"/>
                    <w:jc w:val="center"/>
                  </w:pPr>
                  <w:r w:rsidR="549BECA9">
                    <w:rPr/>
                    <w:t>Completing the square</w:t>
                  </w:r>
                </w:p>
                <w:p w:rsidR="645E4D71" w:rsidP="68DDD629" w:rsidRDefault="645E4D71" w14:paraId="536E52CF" w14:textId="6A57A628">
                  <w:pPr>
                    <w:pStyle w:val="Normal"/>
                    <w:jc w:val="center"/>
                  </w:pPr>
                  <w:r w:rsidR="645E4D71">
                    <w:rPr/>
                    <w:t>Videos (10)</w:t>
                  </w:r>
                </w:p>
              </w:tc>
              <w:tc>
                <w:tcPr>
                  <w:tcW w:w="2130" w:type="dxa"/>
                  <w:tcMar/>
                </w:tcPr>
                <w:p w:rsidR="1CF3AEC2" w:rsidP="68DDD629" w:rsidRDefault="1CF3AEC2" w14:paraId="5FFF6269" w14:textId="74C2C5B2">
                  <w:pPr>
                    <w:pStyle w:val="Normal"/>
                  </w:pPr>
                  <w:r w:rsidR="1CF3AEC2">
                    <w:drawing>
                      <wp:inline wp14:editId="508ADB96" wp14:anchorId="29078499">
                        <wp:extent cx="1227346" cy="317374"/>
                        <wp:effectExtent l="0" t="0" r="0" b="0"/>
                        <wp:docPr id="1383844454" name="" title="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e1333ea5049747bd">
                                  <a:extLst>
                                    <a:ext xmlns:a="http://schemas.openxmlformats.org/drawingml/2006/main" uri="{28A0092B-C50C-407E-A947-70E740481C1C}">
                                      <a14:useLocalDpi val="0"/>
                                    </a:ext>
                                  </a:extLst>
                                </a:blip>
                                <a:srcRect l="9863" t="34871" r="8163" b="33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346" cy="317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68DDD629" w:rsidTr="68DDD629" w14:paraId="24B28D8A">
              <w:trPr>
                <w:trHeight w:val="300"/>
              </w:trPr>
              <w:tc>
                <w:tcPr>
                  <w:tcW w:w="3375" w:type="dxa"/>
                  <w:tcMar/>
                </w:tcPr>
                <w:p w:rsidR="337ADF99" w:rsidP="68DDD629" w:rsidRDefault="337ADF99" w14:paraId="60A29E8A" w14:textId="1906612A">
                  <w:pPr>
                    <w:pStyle w:val="Normal"/>
                    <w:jc w:val="center"/>
                  </w:pPr>
                  <w:r w:rsidR="337ADF99">
                    <w:rPr/>
                    <w:t>Solving quadratics</w:t>
                  </w:r>
                </w:p>
                <w:p w:rsidR="1A4714A9" w:rsidP="68DDD629" w:rsidRDefault="1A4714A9" w14:paraId="73699C2C" w14:textId="2A216454">
                  <w:pPr>
                    <w:pStyle w:val="Normal"/>
                    <w:jc w:val="center"/>
                  </w:pPr>
                  <w:r w:rsidR="1A4714A9">
                    <w:rPr/>
                    <w:t xml:space="preserve">Videos </w:t>
                  </w:r>
                  <w:r w:rsidR="4B2212A8">
                    <w:rPr/>
                    <w:t>(266-267a)</w:t>
                  </w:r>
                </w:p>
                <w:p w:rsidR="68DDD629" w:rsidP="68DDD629" w:rsidRDefault="68DDD629" w14:paraId="1C01BB21" w14:textId="3F314A66">
                  <w:pPr>
                    <w:pStyle w:val="Normal"/>
                    <w:jc w:val="center"/>
                  </w:pPr>
                </w:p>
              </w:tc>
              <w:tc>
                <w:tcPr>
                  <w:tcW w:w="2130" w:type="dxa"/>
                  <w:tcMar/>
                </w:tcPr>
                <w:p w:rsidR="1CF3AEC2" w:rsidP="68DDD629" w:rsidRDefault="1CF3AEC2" w14:paraId="27AA63C9" w14:textId="39CF1544">
                  <w:pPr>
                    <w:pStyle w:val="Normal"/>
                  </w:pPr>
                  <w:r w:rsidR="1CF3AEC2">
                    <w:drawing>
                      <wp:inline wp14:editId="620F5C77" wp14:anchorId="35958EFE">
                        <wp:extent cx="1227346" cy="317374"/>
                        <wp:effectExtent l="0" t="0" r="0" b="0"/>
                        <wp:docPr id="1353355055" name="" title="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71deceb3701b44f2">
                                  <a:extLst>
                                    <a:ext xmlns:a="http://schemas.openxmlformats.org/drawingml/2006/main" uri="{28A0092B-C50C-407E-A947-70E740481C1C}">
                                      <a14:useLocalDpi val="0"/>
                                    </a:ext>
                                  </a:extLst>
                                </a:blip>
                                <a:srcRect l="9863" t="34871" r="8163" b="33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346" cy="317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68DDD629" w:rsidTr="68DDD629" w14:paraId="55E5E07B">
              <w:trPr>
                <w:trHeight w:val="300"/>
              </w:trPr>
              <w:tc>
                <w:tcPr>
                  <w:tcW w:w="3375" w:type="dxa"/>
                  <w:tcMar/>
                </w:tcPr>
                <w:p w:rsidR="42E44C33" w:rsidP="68DDD629" w:rsidRDefault="42E44C33" w14:paraId="7DCA0AFD" w14:textId="6FC09CE0">
                  <w:pPr>
                    <w:pStyle w:val="Normal"/>
                    <w:jc w:val="center"/>
                  </w:pPr>
                  <w:r w:rsidR="42E44C33">
                    <w:rPr/>
                    <w:t>Solving simultaneously</w:t>
                  </w:r>
                </w:p>
                <w:p w:rsidR="500C19F8" w:rsidP="68DDD629" w:rsidRDefault="500C19F8" w14:paraId="7D9B928C" w14:textId="42FBC0D6">
                  <w:pPr>
                    <w:pStyle w:val="Normal"/>
                    <w:jc w:val="center"/>
                  </w:pPr>
                  <w:r w:rsidR="500C19F8">
                    <w:rPr/>
                    <w:t>Video (298)</w:t>
                  </w:r>
                </w:p>
              </w:tc>
              <w:tc>
                <w:tcPr>
                  <w:tcW w:w="2130" w:type="dxa"/>
                  <w:tcMar/>
                </w:tcPr>
                <w:p w:rsidR="1CF3AEC2" w:rsidP="68DDD629" w:rsidRDefault="1CF3AEC2" w14:paraId="5BFDB203" w14:textId="0B1B2235">
                  <w:pPr>
                    <w:pStyle w:val="Normal"/>
                  </w:pPr>
                  <w:r w:rsidR="1CF3AEC2">
                    <w:drawing>
                      <wp:inline wp14:editId="37788984" wp14:anchorId="0836C85A">
                        <wp:extent cx="1227346" cy="317374"/>
                        <wp:effectExtent l="0" t="0" r="0" b="0"/>
                        <wp:docPr id="1806563531" name="" title="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dff7d671646b4879">
                                  <a:extLst>
                                    <a:ext xmlns:a="http://schemas.openxmlformats.org/drawingml/2006/main" uri="{28A0092B-C50C-407E-A947-70E740481C1C}">
                                      <a14:useLocalDpi val="0"/>
                                    </a:ext>
                                  </a:extLst>
                                </a:blip>
                                <a:srcRect l="9863" t="34871" r="8163" b="33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346" cy="317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68DDD629" w:rsidTr="68DDD629" w14:paraId="11F7D1C2">
              <w:trPr>
                <w:trHeight w:val="300"/>
              </w:trPr>
              <w:tc>
                <w:tcPr>
                  <w:tcW w:w="3375" w:type="dxa"/>
                  <w:tcMar/>
                </w:tcPr>
                <w:p w:rsidR="40E6C85C" w:rsidP="68DDD629" w:rsidRDefault="40E6C85C" w14:paraId="79F14123" w14:textId="1474BEA3">
                  <w:pPr>
                    <w:pStyle w:val="Normal"/>
                    <w:jc w:val="center"/>
                  </w:pPr>
                  <w:r w:rsidR="40E6C85C">
                    <w:rPr/>
                    <w:t>Quadratic Inequalities</w:t>
                  </w:r>
                </w:p>
                <w:p w:rsidR="235A3A3E" w:rsidP="68DDD629" w:rsidRDefault="235A3A3E" w14:paraId="6C151695" w14:textId="3FE18575">
                  <w:pPr>
                    <w:pStyle w:val="Normal"/>
                    <w:jc w:val="center"/>
                  </w:pPr>
                  <w:r w:rsidR="235A3A3E">
                    <w:rPr/>
                    <w:t>Video (378)</w:t>
                  </w:r>
                </w:p>
              </w:tc>
              <w:tc>
                <w:tcPr>
                  <w:tcW w:w="2130" w:type="dxa"/>
                  <w:tcMar/>
                </w:tcPr>
                <w:p w:rsidR="1CF3AEC2" w:rsidP="68DDD629" w:rsidRDefault="1CF3AEC2" w14:paraId="592988DD" w14:textId="74804890">
                  <w:pPr>
                    <w:pStyle w:val="Normal"/>
                  </w:pPr>
                  <w:r w:rsidR="1CF3AEC2">
                    <w:drawing>
                      <wp:inline wp14:editId="4F690D51" wp14:anchorId="2BC544BF">
                        <wp:extent cx="1227346" cy="317374"/>
                        <wp:effectExtent l="0" t="0" r="0" b="0"/>
                        <wp:docPr id="2075190387" name="" title="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066dd47e3108481a">
                                  <a:extLst>
                                    <a:ext xmlns:a="http://schemas.openxmlformats.org/drawingml/2006/main" uri="{28A0092B-C50C-407E-A947-70E740481C1C}">
                                      <a14:useLocalDpi val="0"/>
                                    </a:ext>
                                  </a:extLst>
                                </a:blip>
                                <a:srcRect l="9863" t="34871" r="8163" b="33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346" cy="317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68DDD629" w:rsidTr="68DDD629" w14:paraId="122AB0AD">
              <w:trPr>
                <w:trHeight w:val="690"/>
              </w:trPr>
              <w:tc>
                <w:tcPr>
                  <w:tcW w:w="3375" w:type="dxa"/>
                  <w:tcMar/>
                </w:tcPr>
                <w:p w:rsidR="4EEC63E7" w:rsidP="68DDD629" w:rsidRDefault="4EEC63E7" w14:paraId="6ADF59A8" w14:textId="6838BE54">
                  <w:pPr>
                    <w:pStyle w:val="Normal"/>
                    <w:jc w:val="center"/>
                  </w:pPr>
                  <w:r w:rsidR="4EEC63E7">
                    <w:rPr/>
                    <w:t>Transformations of graphs</w:t>
                  </w:r>
                </w:p>
                <w:p w:rsidR="6D081240" w:rsidP="68DDD629" w:rsidRDefault="6D081240" w14:paraId="64BDC187" w14:textId="1FEDD0F9">
                  <w:pPr>
                    <w:pStyle w:val="Normal"/>
                    <w:jc w:val="center"/>
                  </w:pPr>
                  <w:r w:rsidR="6D081240">
                    <w:rPr/>
                    <w:t>Video (323)</w:t>
                  </w:r>
                </w:p>
              </w:tc>
              <w:tc>
                <w:tcPr>
                  <w:tcW w:w="2130" w:type="dxa"/>
                  <w:tcMar/>
                </w:tcPr>
                <w:p w:rsidR="1CF3AEC2" w:rsidP="68DDD629" w:rsidRDefault="1CF3AEC2" w14:paraId="2BF23C25" w14:textId="1555CFAD">
                  <w:pPr>
                    <w:pStyle w:val="Normal"/>
                  </w:pPr>
                  <w:r w:rsidR="1CF3AEC2">
                    <w:drawing>
                      <wp:inline wp14:editId="7924EDF0" wp14:anchorId="33024D56">
                        <wp:extent cx="1227346" cy="317374"/>
                        <wp:effectExtent l="0" t="0" r="0" b="0"/>
                        <wp:docPr id="1431645590" name="" title="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45765de6e787489b">
                                  <a:extLst>
                                    <a:ext xmlns:a="http://schemas.openxmlformats.org/drawingml/2006/main" uri="{28A0092B-C50C-407E-A947-70E740481C1C}">
                                      <a14:useLocalDpi val="0"/>
                                    </a:ext>
                                  </a:extLst>
                                </a:blip>
                                <a:srcRect l="9863" t="34871" r="8163" b="333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7346" cy="3173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1B3755AF" w:rsidP="68DDD629" w:rsidRDefault="1B3755AF" w14:paraId="33E75FE5" w14:textId="34C14530">
            <w:pPr>
              <w:pStyle w:val="Normal"/>
              <w:jc w:val="center"/>
            </w:pPr>
          </w:p>
        </w:tc>
        <w:tc>
          <w:tcPr>
            <w:tcW w:w="3675" w:type="dxa"/>
            <w:tcMar/>
          </w:tcPr>
          <w:p w:rsidR="1B3755AF" w:rsidP="68DDD629" w:rsidRDefault="1B3755AF" w14:paraId="0F45410B" w14:textId="33D0EE9E">
            <w:pPr>
              <w:pStyle w:val="Normal"/>
              <w:jc w:val="center"/>
              <w:rPr>
                <w:b w:val="1"/>
                <w:bCs w:val="1"/>
              </w:rPr>
            </w:pPr>
            <w:r w:rsidRPr="68DDD629" w:rsidR="6DAF9DF5">
              <w:rPr>
                <w:b w:val="1"/>
                <w:bCs w:val="1"/>
              </w:rPr>
              <w:t xml:space="preserve">Transition </w:t>
            </w:r>
            <w:r w:rsidRPr="68DDD629" w:rsidR="099A3BFE">
              <w:rPr>
                <w:b w:val="1"/>
                <w:bCs w:val="1"/>
              </w:rPr>
              <w:t>Booklet</w:t>
            </w:r>
            <w:r w:rsidRPr="68DDD629" w:rsidR="6005E636">
              <w:rPr>
                <w:b w:val="1"/>
                <w:bCs w:val="1"/>
              </w:rPr>
              <w:t>:</w:t>
            </w:r>
          </w:p>
          <w:p w:rsidR="1B3755AF" w:rsidP="68DDD629" w:rsidRDefault="1B3755AF" w14:paraId="0A65C3DF" w14:textId="3F5DF0BF">
            <w:pPr>
              <w:pStyle w:val="Normal"/>
              <w:jc w:val="center"/>
            </w:pPr>
          </w:p>
          <w:p w:rsidR="1B3755AF" w:rsidP="68DDD629" w:rsidRDefault="1B3755AF" w14:paraId="4BE4B414" w14:textId="11D5F0B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68DDD629" w:rsidR="758CD7FC">
              <w:rPr>
                <w:sz w:val="24"/>
                <w:szCs w:val="24"/>
              </w:rPr>
              <w:t>Look through each section of the transition booklet and complete the knowledge audit</w:t>
            </w:r>
            <w:r>
              <w:br/>
            </w:r>
          </w:p>
          <w:p w:rsidR="1B3755AF" w:rsidP="68DDD629" w:rsidRDefault="1B3755AF" w14:paraId="0C4EB47B" w14:textId="5BEB8DA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68DDD629" w:rsidR="26FC11E6">
              <w:rPr>
                <w:sz w:val="24"/>
                <w:szCs w:val="24"/>
              </w:rPr>
              <w:t>Attempt the questions</w:t>
            </w:r>
            <w:r w:rsidRPr="68DDD629" w:rsidR="0584F521">
              <w:rPr>
                <w:sz w:val="24"/>
                <w:szCs w:val="24"/>
              </w:rPr>
              <w:t xml:space="preserve"> starting with yo</w:t>
            </w:r>
            <w:r w:rsidRPr="68DDD629" w:rsidR="26FC11E6">
              <w:rPr>
                <w:sz w:val="24"/>
                <w:szCs w:val="24"/>
              </w:rPr>
              <w:t>ur least confident topics first</w:t>
            </w:r>
            <w:r>
              <w:br/>
            </w:r>
          </w:p>
          <w:p w:rsidR="1B3755AF" w:rsidP="68DDD629" w:rsidRDefault="1B3755AF" w14:paraId="3D51F120" w14:textId="1EBD9D9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68DDD629" w:rsidR="26FC11E6">
              <w:rPr>
                <w:sz w:val="24"/>
                <w:szCs w:val="24"/>
              </w:rPr>
              <w:t xml:space="preserve">Watch the videos </w:t>
            </w:r>
            <w:r w:rsidRPr="68DDD629" w:rsidR="0DDA9754">
              <w:rPr>
                <w:sz w:val="24"/>
                <w:szCs w:val="24"/>
              </w:rPr>
              <w:t xml:space="preserve">using </w:t>
            </w:r>
            <w:hyperlink r:id="R56412939e357428d">
              <w:r w:rsidRPr="68DDD629" w:rsidR="0DDA9754">
                <w:rPr>
                  <w:rStyle w:val="Hyperlink"/>
                  <w:sz w:val="24"/>
                  <w:szCs w:val="24"/>
                </w:rPr>
                <w:t>CorbettMaths</w:t>
              </w:r>
              <w:r>
                <w:br/>
              </w:r>
            </w:hyperlink>
          </w:p>
          <w:p w:rsidR="1B3755AF" w:rsidP="68DDD629" w:rsidRDefault="1B3755AF" w14:paraId="740E5D0A" w14:textId="5ED53D1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68DDD629" w:rsidR="26FC11E6">
              <w:rPr>
                <w:sz w:val="24"/>
                <w:szCs w:val="24"/>
              </w:rPr>
              <w:t>Mark your answers</w:t>
            </w:r>
            <w:r w:rsidRPr="68DDD629" w:rsidR="7D9041AB">
              <w:rPr>
                <w:sz w:val="24"/>
                <w:szCs w:val="24"/>
              </w:rPr>
              <w:t xml:space="preserve"> using the solutions provided</w:t>
            </w:r>
          </w:p>
          <w:p w:rsidR="1B3755AF" w:rsidP="68DDD629" w:rsidRDefault="1B3755AF" w14:paraId="57966ABA" w14:textId="45E75E2C">
            <w:pPr>
              <w:pStyle w:val="ListParagraph"/>
              <w:ind w:left="720"/>
              <w:rPr>
                <w:sz w:val="24"/>
                <w:szCs w:val="24"/>
              </w:rPr>
            </w:pPr>
          </w:p>
          <w:p w:rsidR="1B3755AF" w:rsidP="68DDD629" w:rsidRDefault="1B3755AF" w14:paraId="13766430" w14:textId="07903021">
            <w:pPr>
              <w:ind w:left="0"/>
              <w:jc w:val="center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hyperlink r:id="Rc9cc5e30ea584509">
              <w:r w:rsidRPr="68DDD629" w:rsidR="26FC11E6">
                <w:rPr>
                  <w:rStyle w:val="Hyperlink"/>
                  <w:rFonts w:ascii="Aptos" w:hAnsi="Aptos" w:eastAsia="Aptos" w:cs="Aptos"/>
                  <w:noProof w:val="0"/>
                  <w:sz w:val="24"/>
                  <w:szCs w:val="24"/>
                  <w:lang w:val="en-US"/>
                </w:rPr>
                <w:t>A-level Transition Booklet</w:t>
              </w:r>
            </w:hyperlink>
          </w:p>
          <w:p w:rsidR="1B3755AF" w:rsidP="68DDD629" w:rsidRDefault="1B3755AF" w14:paraId="4E4E50A8" w14:textId="1A35B52B">
            <w:pPr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</w:p>
          <w:p w:rsidR="1B3755AF" w:rsidP="68DDD629" w:rsidRDefault="1B3755AF" w14:paraId="0A62A888" w14:textId="37F5C57E">
            <w:pPr>
              <w:ind w:left="0"/>
              <w:jc w:val="center"/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68DDD629" w:rsidR="26FC11E6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>Deadline – 1</w:t>
            </w:r>
            <w:r w:rsidRPr="68DDD629" w:rsidR="26FC11E6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vertAlign w:val="superscript"/>
                <w:lang w:val="en-US"/>
              </w:rPr>
              <w:t>st</w:t>
            </w:r>
            <w:r w:rsidRPr="68DDD629" w:rsidR="26FC11E6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 lesson of year 12</w:t>
            </w:r>
          </w:p>
        </w:tc>
      </w:tr>
      <w:tr w:rsidR="1B3755AF" w:rsidTr="68DDD629" w14:paraId="161D8F30">
        <w:trPr>
          <w:trHeight w:val="1530"/>
        </w:trPr>
        <w:tc>
          <w:tcPr>
            <w:tcW w:w="9480" w:type="dxa"/>
            <w:gridSpan w:val="2"/>
            <w:tcMar/>
          </w:tcPr>
          <w:p w:rsidR="1B3755AF" w:rsidP="68DDD629" w:rsidRDefault="1B3755AF" w14:paraId="2FB6C87F" w14:textId="2E13409D">
            <w:pPr>
              <w:pStyle w:val="Normal"/>
              <w:jc w:val="center"/>
              <w:rPr>
                <w:b w:val="1"/>
                <w:bCs w:val="1"/>
              </w:rPr>
            </w:pPr>
            <w:r w:rsidRPr="68DDD629" w:rsidR="099A3BFE">
              <w:rPr>
                <w:b w:val="1"/>
                <w:bCs w:val="1"/>
              </w:rPr>
              <w:t>Support links</w:t>
            </w:r>
            <w:r w:rsidRPr="68DDD629" w:rsidR="1C64F0D1">
              <w:rPr>
                <w:b w:val="1"/>
                <w:bCs w:val="1"/>
              </w:rPr>
              <w:t>:</w:t>
            </w:r>
          </w:p>
          <w:p w:rsidR="1B3755AF" w:rsidP="68DDD629" w:rsidRDefault="1B3755AF" w14:paraId="37EBAF79" w14:textId="7173B339">
            <w:pPr>
              <w:pStyle w:val="Normal"/>
              <w:jc w:val="center"/>
              <w:rPr>
                <w:b w:val="1"/>
                <w:bCs w:val="1"/>
              </w:rPr>
            </w:pPr>
            <w:hyperlink r:id="R63fa9e396fd244b1">
              <w:r w:rsidRPr="68DDD629" w:rsidR="31E2EC2D">
                <w:rPr>
                  <w:rStyle w:val="Hyperlink"/>
                  <w:b w:val="1"/>
                  <w:bCs w:val="1"/>
                </w:rPr>
                <w:t>Corbett</w:t>
              </w:r>
              <w:r w:rsidRPr="68DDD629" w:rsidR="04D0FF8C">
                <w:rPr>
                  <w:rStyle w:val="Hyperlink"/>
                  <w:b w:val="1"/>
                  <w:bCs w:val="1"/>
                </w:rPr>
                <w:t>m</w:t>
              </w:r>
              <w:r w:rsidRPr="68DDD629" w:rsidR="31E2EC2D">
                <w:rPr>
                  <w:rStyle w:val="Hyperlink"/>
                  <w:b w:val="1"/>
                  <w:bCs w:val="1"/>
                </w:rPr>
                <w:t>aths</w:t>
              </w:r>
            </w:hyperlink>
          </w:p>
          <w:p w:rsidR="1B3755AF" w:rsidP="68DDD629" w:rsidRDefault="1B3755AF" w14:paraId="1BE60E13" w14:textId="4761CA06">
            <w:pPr>
              <w:pStyle w:val="Normal"/>
              <w:jc w:val="center"/>
              <w:rPr>
                <w:b w:val="1"/>
                <w:bCs w:val="1"/>
              </w:rPr>
            </w:pPr>
            <w:hyperlink r:id="R605bd8c409c94848">
              <w:r w:rsidRPr="68DDD629" w:rsidR="39B87293">
                <w:rPr>
                  <w:rStyle w:val="Hyperlink"/>
                  <w:b w:val="1"/>
                  <w:bCs w:val="1"/>
                </w:rPr>
                <w:t>AMSP transition to A-level course</w:t>
              </w:r>
            </w:hyperlink>
          </w:p>
          <w:p w:rsidR="1B3755AF" w:rsidP="68DDD629" w:rsidRDefault="1B3755AF" w14:paraId="0E35F298" w14:textId="1C01290B">
            <w:pPr>
              <w:pStyle w:val="Normal"/>
              <w:jc w:val="center"/>
              <w:rPr>
                <w:b w:val="1"/>
                <w:bCs w:val="1"/>
              </w:rPr>
            </w:pPr>
            <w:hyperlink r:id="Raa959a5215134dad">
              <w:r w:rsidRPr="68DDD629" w:rsidR="398AA167">
                <w:rPr>
                  <w:rStyle w:val="Hyperlink"/>
                  <w:b w:val="1"/>
                  <w:bCs w:val="1"/>
                </w:rPr>
                <w:t xml:space="preserve">Pearson </w:t>
              </w:r>
              <w:r w:rsidRPr="68DDD629" w:rsidR="4CE0216A">
                <w:rPr>
                  <w:rStyle w:val="Hyperlink"/>
                  <w:b w:val="1"/>
                  <w:bCs w:val="1"/>
                </w:rPr>
                <w:t>t</w:t>
              </w:r>
              <w:r w:rsidRPr="68DDD629" w:rsidR="398AA167">
                <w:rPr>
                  <w:rStyle w:val="Hyperlink"/>
                  <w:b w:val="1"/>
                  <w:bCs w:val="1"/>
                </w:rPr>
                <w:t xml:space="preserve">ransition to A-level </w:t>
              </w:r>
              <w:r w:rsidRPr="68DDD629" w:rsidR="1A069B4B">
                <w:rPr>
                  <w:rStyle w:val="Hyperlink"/>
                  <w:b w:val="1"/>
                  <w:bCs w:val="1"/>
                </w:rPr>
                <w:t>v</w:t>
              </w:r>
              <w:r w:rsidRPr="68DDD629" w:rsidR="398AA167">
                <w:rPr>
                  <w:rStyle w:val="Hyperlink"/>
                  <w:b w:val="1"/>
                  <w:bCs w:val="1"/>
                </w:rPr>
                <w:t>ideos</w:t>
              </w:r>
            </w:hyperlink>
          </w:p>
          <w:p w:rsidR="1B3755AF" w:rsidP="68DDD629" w:rsidRDefault="1B3755AF" w14:paraId="4AF4E611" w14:textId="110D62A6">
            <w:pPr>
              <w:pStyle w:val="Normal"/>
              <w:jc w:val="center"/>
              <w:rPr>
                <w:b w:val="1"/>
                <w:bCs w:val="1"/>
              </w:rPr>
            </w:pPr>
            <w:hyperlink r:id="R3e3791c42fd14177">
              <w:r w:rsidRPr="68DDD629" w:rsidR="63B48B6D">
                <w:rPr>
                  <w:rStyle w:val="Hyperlink"/>
                  <w:b w:val="1"/>
                  <w:bCs w:val="1"/>
                </w:rPr>
                <w:t xml:space="preserve">Bridging GCSE and A-level </w:t>
              </w:r>
              <w:r w:rsidRPr="68DDD629" w:rsidR="63B48B6D">
                <w:rPr>
                  <w:rStyle w:val="Hyperlink"/>
                  <w:b w:val="1"/>
                  <w:bCs w:val="1"/>
                </w:rPr>
                <w:t>Maths</w:t>
              </w:r>
              <w:r w:rsidRPr="68DDD629" w:rsidR="63B48B6D">
                <w:rPr>
                  <w:rStyle w:val="Hyperlink"/>
                  <w:b w:val="1"/>
                  <w:bCs w:val="1"/>
                </w:rPr>
                <w:t xml:space="preserve"> </w:t>
              </w:r>
              <w:r w:rsidRPr="68DDD629" w:rsidR="1482A45E">
                <w:rPr>
                  <w:rStyle w:val="Hyperlink"/>
                  <w:b w:val="1"/>
                  <w:bCs w:val="1"/>
                </w:rPr>
                <w:t>t</w:t>
              </w:r>
              <w:r w:rsidRPr="68DDD629" w:rsidR="63B48B6D">
                <w:rPr>
                  <w:rStyle w:val="Hyperlink"/>
                  <w:b w:val="1"/>
                  <w:bCs w:val="1"/>
                </w:rPr>
                <w:t>extbook</w:t>
              </w:r>
            </w:hyperlink>
          </w:p>
        </w:tc>
      </w:tr>
    </w:tbl>
    <w:p w:rsidR="68DDD629" w:rsidRDefault="68DDD629" w14:paraId="002979D8" w14:textId="58517D77">
      <w:r>
        <w:br/>
      </w:r>
      <w:r w:rsidRPr="68DDD629" w:rsidR="5CB434C5">
        <w:rPr>
          <w:b w:val="1"/>
          <w:bCs w:val="1"/>
        </w:rPr>
        <w:t xml:space="preserve">Investigation </w:t>
      </w:r>
      <w:r w:rsidR="5CB434C5">
        <w:rPr/>
        <w:t>- Open</w:t>
      </w:r>
      <w:r w:rsidR="5B53C868">
        <w:rPr/>
        <w:t xml:space="preserve"> </w:t>
      </w:r>
      <w:r w:rsidR="5B53C868">
        <w:rPr/>
        <w:t>the</w:t>
      </w:r>
      <w:r w:rsidR="5B53C868">
        <w:rPr/>
        <w:t xml:space="preserve"> </w:t>
      </w:r>
      <w:hyperlink r:id="Rdf4d18507a74401d">
        <w:r w:rsidRPr="68DDD629" w:rsidR="5B53C868">
          <w:rPr>
            <w:rStyle w:val="Hyperlink"/>
          </w:rPr>
          <w:t>link</w:t>
        </w:r>
      </w:hyperlink>
      <w:r w:rsidR="5B53C868">
        <w:rPr/>
        <w:t xml:space="preserve"> </w:t>
      </w:r>
      <w:r w:rsidR="2D5E77A6">
        <w:rPr/>
        <w:t xml:space="preserve">and read into the </w:t>
      </w:r>
      <w:r w:rsidR="3749CE8B">
        <w:rPr/>
        <w:t>Math's</w:t>
      </w:r>
      <w:r w:rsidR="2D5E77A6">
        <w:rPr/>
        <w:t xml:space="preserve"> behind the spread of disease!</w:t>
      </w:r>
    </w:p>
    <w:p w:rsidR="4CDC57FB" w:rsidP="68DDD629" w:rsidRDefault="4CDC57FB" w14:paraId="5ADB5A4B" w14:textId="2A5CF9E1">
      <w:pPr>
        <w:pStyle w:val="Normal"/>
      </w:pPr>
      <w:r w:rsidR="4CDC57FB">
        <w:rPr/>
        <w:t xml:space="preserve">The exponential function </w:t>
      </w:r>
      <m:oMathPara xmlns:m="http://schemas.openxmlformats.org/officeDocument/2006/math">
        <m:oMath xmlns:m="http://schemas.openxmlformats.org/officeDocument/2006/math">
          <m:r xmlns:m="http://schemas.openxmlformats.org/officeDocument/2006/math">
            <m:t xmlns:m="http://schemas.openxmlformats.org/officeDocument/2006/math">𝑦</m:t>
          </m:r>
          <m:r xmlns:m="http://schemas.openxmlformats.org/officeDocument/2006/math">
            <m:t xmlns:m="http://schemas.openxmlformats.org/officeDocument/2006/math">=</m:t>
          </m:r>
          <m:sSup xmlns:m="http://schemas.openxmlformats.org/officeDocument/2006/math">
            <m:sSupPr>
              <m:ctrlPr/>
            </m:sSupPr>
            <m:e>
              <m:r>
                <m:t>𝑅</m:t>
              </m:r>
            </m:e>
            <m:sup>
              <m:r>
                <m:t>𝑥</m:t>
              </m:r>
            </m:sup>
          </m:sSup>
        </m:oMath>
      </m:oMathPara>
      <w:r w:rsidR="4E763017">
        <w:rPr/>
        <w:t xml:space="preserve"> can be used to model the spread of disease where ‘R’ is the reproduction </w:t>
      </w:r>
      <w:r w:rsidR="4E763017">
        <w:rPr/>
        <w:t>ratio.</w:t>
      </w:r>
    </w:p>
    <w:p w:rsidR="5C395B7B" w:rsidP="68DDD629" w:rsidRDefault="5C395B7B" w14:paraId="1E35A74B" w14:textId="0B24ADE4">
      <w:pPr>
        <w:pStyle w:val="ListParagraph"/>
        <w:numPr>
          <w:ilvl w:val="0"/>
          <w:numId w:val="3"/>
        </w:numPr>
        <w:rPr/>
      </w:pPr>
      <w:r w:rsidR="5C395B7B">
        <w:rPr/>
        <w:t xml:space="preserve">Use </w:t>
      </w:r>
      <w:hyperlink r:id="Rc8e359a0eacc4fa6">
        <w:r w:rsidRPr="68DDD629" w:rsidR="5C395B7B">
          <w:rPr>
            <w:rStyle w:val="Hyperlink"/>
          </w:rPr>
          <w:t>GeoGebra</w:t>
        </w:r>
      </w:hyperlink>
      <w:r w:rsidR="5C395B7B">
        <w:rPr/>
        <w:t xml:space="preserve"> to </w:t>
      </w:r>
      <w:r w:rsidR="0DE1E04A">
        <w:rPr/>
        <w:t>plot</w:t>
      </w:r>
      <w:r w:rsidR="5C395B7B">
        <w:rPr/>
        <w:t xml:space="preserve"> the</w:t>
      </w:r>
      <w:r w:rsidR="19169B9E">
        <w:rPr/>
        <w:t xml:space="preserve"> exponential</w:t>
      </w:r>
      <w:r w:rsidR="5C395B7B">
        <w:rPr/>
        <w:t xml:space="preserve"> function</w:t>
      </w:r>
      <w:r w:rsidR="5C395B7B">
        <w:rPr/>
        <w:t xml:space="preserve"> for the</w:t>
      </w:r>
      <w:r w:rsidR="6CB8ABA9">
        <w:rPr/>
        <w:t xml:space="preserve"> different</w:t>
      </w:r>
      <w:r w:rsidR="5C395B7B">
        <w:rPr/>
        <w:t xml:space="preserve"> R values in the table below</w:t>
      </w:r>
    </w:p>
    <w:p w:rsidR="22DAC331" w:rsidP="68DDD629" w:rsidRDefault="22DAC331" w14:paraId="654E6555" w14:textId="7CDCA92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="22DAC331">
        <w:rPr/>
        <w:t>Describe how each graph relates to the spread of disease (think about what happens as x increases)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56"/>
        <w:gridCol w:w="3156"/>
        <w:gridCol w:w="3156"/>
      </w:tblGrid>
      <w:tr w:rsidR="68DDD629" w:rsidTr="68DDD629" w14:paraId="22B0EA8C">
        <w:trPr>
          <w:trHeight w:val="300"/>
        </w:trPr>
        <w:tc>
          <w:tcPr>
            <w:tcW w:w="3156" w:type="dxa"/>
            <w:tcMar/>
          </w:tcPr>
          <w:p w:rsidR="32CD23D3" w:rsidP="68DDD629" w:rsidRDefault="32CD23D3" w14:paraId="0672E53E" w14:textId="5092995B">
            <w:pPr>
              <w:pStyle w:val="Normal"/>
              <w:jc w:val="center"/>
            </w:pPr>
            <w:r w:rsidR="32CD23D3">
              <w:rPr/>
              <w:t>R=0.5</w:t>
            </w:r>
          </w:p>
        </w:tc>
        <w:tc>
          <w:tcPr>
            <w:tcW w:w="3156" w:type="dxa"/>
            <w:tcMar/>
          </w:tcPr>
          <w:p w:rsidR="32CD23D3" w:rsidP="68DDD629" w:rsidRDefault="32CD23D3" w14:paraId="4F7B0863" w14:textId="037DAE24">
            <w:pPr>
              <w:pStyle w:val="Normal"/>
              <w:jc w:val="center"/>
            </w:pPr>
            <w:r w:rsidR="32CD23D3">
              <w:rPr/>
              <w:t>R=1</w:t>
            </w:r>
          </w:p>
        </w:tc>
        <w:tc>
          <w:tcPr>
            <w:tcW w:w="3156" w:type="dxa"/>
            <w:tcMar/>
          </w:tcPr>
          <w:p w:rsidR="32CD23D3" w:rsidP="68DDD629" w:rsidRDefault="32CD23D3" w14:paraId="4644CB6E" w14:textId="33500615">
            <w:pPr>
              <w:pStyle w:val="Normal"/>
              <w:jc w:val="center"/>
            </w:pPr>
            <w:r w:rsidR="32CD23D3">
              <w:rPr/>
              <w:t>R=2</w:t>
            </w:r>
          </w:p>
        </w:tc>
      </w:tr>
      <w:tr w:rsidR="68DDD629" w:rsidTr="68DDD629" w14:paraId="78290155">
        <w:trPr>
          <w:trHeight w:val="300"/>
        </w:trPr>
        <w:tc>
          <w:tcPr>
            <w:tcW w:w="3156" w:type="dxa"/>
            <w:tcMar/>
          </w:tcPr>
          <w:p w:rsidR="68DDD629" w:rsidP="68DDD629" w:rsidRDefault="68DDD629" w14:paraId="1B2B441D" w14:textId="2A500293">
            <w:pPr>
              <w:pStyle w:val="Normal"/>
            </w:pPr>
          </w:p>
        </w:tc>
        <w:tc>
          <w:tcPr>
            <w:tcW w:w="3156" w:type="dxa"/>
            <w:tcMar/>
          </w:tcPr>
          <w:p w:rsidR="68DDD629" w:rsidP="68DDD629" w:rsidRDefault="68DDD629" w14:paraId="23F67C94" w14:textId="7E450A3B">
            <w:pPr>
              <w:pStyle w:val="Normal"/>
            </w:pPr>
          </w:p>
        </w:tc>
        <w:tc>
          <w:tcPr>
            <w:tcW w:w="3156" w:type="dxa"/>
            <w:tcMar/>
          </w:tcPr>
          <w:p w:rsidR="68DDD629" w:rsidP="68DDD629" w:rsidRDefault="68DDD629" w14:paraId="2C5395BE" w14:textId="563FD3AD">
            <w:pPr>
              <w:pStyle w:val="Normal"/>
            </w:pPr>
          </w:p>
          <w:p w:rsidR="68DDD629" w:rsidP="68DDD629" w:rsidRDefault="68DDD629" w14:paraId="78367582" w14:textId="397A0541">
            <w:pPr>
              <w:pStyle w:val="Normal"/>
            </w:pPr>
          </w:p>
          <w:p w:rsidR="68DDD629" w:rsidP="68DDD629" w:rsidRDefault="68DDD629" w14:paraId="227894F8" w14:textId="55007B41">
            <w:pPr>
              <w:pStyle w:val="Normal"/>
            </w:pPr>
          </w:p>
          <w:p w:rsidR="68DDD629" w:rsidP="68DDD629" w:rsidRDefault="68DDD629" w14:paraId="33A71DEE" w14:textId="2156AB9B">
            <w:pPr>
              <w:pStyle w:val="Normal"/>
            </w:pPr>
          </w:p>
        </w:tc>
      </w:tr>
    </w:tbl>
    <w:p w:rsidR="68DDD629" w:rsidP="68DDD629" w:rsidRDefault="68DDD629" w14:paraId="6248EEA2" w14:textId="59CBF01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a363f9899b14ca2"/>
      <w:footerReference w:type="default" r:id="R277c1206590847d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213D0FA7" w14:paraId="77FAC24B">
      <w:trPr>
        <w:trHeight w:val="300"/>
      </w:trPr>
      <w:tc>
        <w:tcPr>
          <w:tcW w:w="3120" w:type="dxa"/>
          <w:tcMar/>
        </w:tcPr>
        <w:p w:rsidR="213D0FA7" w:rsidP="213D0FA7" w:rsidRDefault="213D0FA7" w14:paraId="53D9973C" w14:textId="4D44B7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13D0FA7" w:rsidP="213D0FA7" w:rsidRDefault="213D0FA7" w14:paraId="79EEA78C" w14:textId="598595A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3D0FA7" w:rsidP="213D0FA7" w:rsidRDefault="213D0FA7" w14:paraId="2C976FA8" w14:textId="306DB37C">
          <w:pPr>
            <w:pStyle w:val="Header"/>
            <w:bidi w:val="0"/>
            <w:ind w:right="-115"/>
            <w:jc w:val="right"/>
          </w:pPr>
        </w:p>
      </w:tc>
    </w:tr>
  </w:tbl>
  <w:p w:rsidR="213D0FA7" w:rsidP="213D0FA7" w:rsidRDefault="213D0FA7" w14:paraId="6C4903B0" w14:textId="78851D2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13D0FA7" w:rsidTr="68DDD629" w14:paraId="393C9D7A">
      <w:trPr>
        <w:trHeight w:val="300"/>
      </w:trPr>
      <w:tc>
        <w:tcPr>
          <w:tcW w:w="3120" w:type="dxa"/>
          <w:tcMar/>
        </w:tcPr>
        <w:p w:rsidR="213D0FA7" w:rsidP="213D0FA7" w:rsidRDefault="213D0FA7" w14:paraId="789224FB" w14:textId="2129E266">
          <w:pPr>
            <w:pStyle w:val="Header"/>
            <w:bidi w:val="0"/>
            <w:ind w:left="-115"/>
            <w:jc w:val="left"/>
          </w:pPr>
          <w:r w:rsidRPr="50B77D1A" w:rsidR="50B77D1A">
            <w:rPr>
              <w:rFonts w:ascii="Calibri" w:hAnsi="Calibri" w:eastAsia="Calibri" w:cs="Calibri"/>
            </w:rPr>
            <w:t>Transition Study</w:t>
          </w:r>
        </w:p>
      </w:tc>
      <w:tc>
        <w:tcPr>
          <w:tcW w:w="3120" w:type="dxa"/>
          <w:tcMar/>
        </w:tcPr>
        <w:p w:rsidR="213D0FA7" w:rsidP="213D0FA7" w:rsidRDefault="213D0FA7" w14:paraId="0CBC8E56" w14:textId="79D2797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13D0FA7" w:rsidP="68DDD629" w:rsidRDefault="213D0FA7" w14:paraId="11D1BEFB" w14:textId="2B94DC67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0" w:right="-115"/>
            <w:jc w:val="right"/>
          </w:pPr>
          <w:r w:rsidRPr="68DDD629" w:rsidR="68DDD629">
            <w:rPr>
              <w:rFonts w:ascii="Calibri" w:hAnsi="Calibri" w:eastAsia="Calibri" w:cs="Calibri"/>
              <w:highlight w:val="yellow"/>
            </w:rPr>
            <w:t>Mathematics</w:t>
          </w:r>
        </w:p>
      </w:tc>
    </w:tr>
  </w:tbl>
  <w:p w:rsidR="213D0FA7" w:rsidP="213D0FA7" w:rsidRDefault="213D0FA7" w14:paraId="68E89EC3" w14:textId="683CC62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f4479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af29d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a2ad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58CD2F"/>
    <w:rsid w:val="00238240"/>
    <w:rsid w:val="02C6C169"/>
    <w:rsid w:val="04D0FF8C"/>
    <w:rsid w:val="0584F521"/>
    <w:rsid w:val="07CB51CB"/>
    <w:rsid w:val="0984B16B"/>
    <w:rsid w:val="099A3BFE"/>
    <w:rsid w:val="09C7694B"/>
    <w:rsid w:val="0B3502ED"/>
    <w:rsid w:val="0CF3FBF8"/>
    <w:rsid w:val="0DDA9754"/>
    <w:rsid w:val="0DE1E04A"/>
    <w:rsid w:val="0E433009"/>
    <w:rsid w:val="0E908A90"/>
    <w:rsid w:val="0FB8DD82"/>
    <w:rsid w:val="119FF88F"/>
    <w:rsid w:val="131EF3F0"/>
    <w:rsid w:val="1482A45E"/>
    <w:rsid w:val="1791C1EA"/>
    <w:rsid w:val="19169B9E"/>
    <w:rsid w:val="1A069B4B"/>
    <w:rsid w:val="1A4714A9"/>
    <w:rsid w:val="1B3755AF"/>
    <w:rsid w:val="1B5315C7"/>
    <w:rsid w:val="1C64F0D1"/>
    <w:rsid w:val="1C74F3A4"/>
    <w:rsid w:val="1CF3AEC2"/>
    <w:rsid w:val="1D3D0F0C"/>
    <w:rsid w:val="1EC4CEA4"/>
    <w:rsid w:val="1F81BEAB"/>
    <w:rsid w:val="203039B0"/>
    <w:rsid w:val="20DAD1AF"/>
    <w:rsid w:val="213D0FA7"/>
    <w:rsid w:val="22DAC331"/>
    <w:rsid w:val="235A3A3E"/>
    <w:rsid w:val="23918CD6"/>
    <w:rsid w:val="24D1795A"/>
    <w:rsid w:val="26B03E1A"/>
    <w:rsid w:val="26FC11E6"/>
    <w:rsid w:val="279FFDA4"/>
    <w:rsid w:val="2A870C11"/>
    <w:rsid w:val="2B083594"/>
    <w:rsid w:val="2C0AF158"/>
    <w:rsid w:val="2C471C4E"/>
    <w:rsid w:val="2CBA4639"/>
    <w:rsid w:val="2D3B3CE0"/>
    <w:rsid w:val="2D5E77A6"/>
    <w:rsid w:val="2E57456F"/>
    <w:rsid w:val="31E2EC2D"/>
    <w:rsid w:val="32CD23D3"/>
    <w:rsid w:val="337ADF99"/>
    <w:rsid w:val="3749CE8B"/>
    <w:rsid w:val="38965DE5"/>
    <w:rsid w:val="398AA167"/>
    <w:rsid w:val="39B87293"/>
    <w:rsid w:val="39DFE2E7"/>
    <w:rsid w:val="3A2F3DC7"/>
    <w:rsid w:val="3A81AFA4"/>
    <w:rsid w:val="3D413DFA"/>
    <w:rsid w:val="3D9C7AC7"/>
    <w:rsid w:val="4012C195"/>
    <w:rsid w:val="4051959E"/>
    <w:rsid w:val="40E6C85C"/>
    <w:rsid w:val="42D73F36"/>
    <w:rsid w:val="42E44C33"/>
    <w:rsid w:val="43A1BF30"/>
    <w:rsid w:val="4435A1A5"/>
    <w:rsid w:val="44765BE1"/>
    <w:rsid w:val="46A057A5"/>
    <w:rsid w:val="47613DD0"/>
    <w:rsid w:val="47A0E986"/>
    <w:rsid w:val="49BC46FB"/>
    <w:rsid w:val="4A53B989"/>
    <w:rsid w:val="4B1389DC"/>
    <w:rsid w:val="4B2212A8"/>
    <w:rsid w:val="4B9FBE6F"/>
    <w:rsid w:val="4CDC57FB"/>
    <w:rsid w:val="4CE0216A"/>
    <w:rsid w:val="4E763017"/>
    <w:rsid w:val="4EE69104"/>
    <w:rsid w:val="4EEC63E7"/>
    <w:rsid w:val="4F4444D9"/>
    <w:rsid w:val="4FD0D295"/>
    <w:rsid w:val="4FF98A02"/>
    <w:rsid w:val="500C19F8"/>
    <w:rsid w:val="50348C2F"/>
    <w:rsid w:val="50B77D1A"/>
    <w:rsid w:val="5437DFFD"/>
    <w:rsid w:val="549BECA9"/>
    <w:rsid w:val="5820FCD7"/>
    <w:rsid w:val="584F368B"/>
    <w:rsid w:val="597AB700"/>
    <w:rsid w:val="5B53C868"/>
    <w:rsid w:val="5C395B7B"/>
    <w:rsid w:val="5CB434C5"/>
    <w:rsid w:val="5CC58BD7"/>
    <w:rsid w:val="5D5CAE2B"/>
    <w:rsid w:val="6005E636"/>
    <w:rsid w:val="60A4CC77"/>
    <w:rsid w:val="6125FF1A"/>
    <w:rsid w:val="6354B954"/>
    <w:rsid w:val="63B48B6D"/>
    <w:rsid w:val="645E4D71"/>
    <w:rsid w:val="68CBE369"/>
    <w:rsid w:val="68DDD629"/>
    <w:rsid w:val="6913906D"/>
    <w:rsid w:val="6CB8ABA9"/>
    <w:rsid w:val="6D081240"/>
    <w:rsid w:val="6DAF9DF5"/>
    <w:rsid w:val="6DF52242"/>
    <w:rsid w:val="6F2EA458"/>
    <w:rsid w:val="722330C8"/>
    <w:rsid w:val="722330C8"/>
    <w:rsid w:val="7258CD2F"/>
    <w:rsid w:val="72A61E3F"/>
    <w:rsid w:val="746A39F1"/>
    <w:rsid w:val="758CD7FC"/>
    <w:rsid w:val="780842D1"/>
    <w:rsid w:val="785716D7"/>
    <w:rsid w:val="7AA367FD"/>
    <w:rsid w:val="7AB00295"/>
    <w:rsid w:val="7ADBC096"/>
    <w:rsid w:val="7C067A3C"/>
    <w:rsid w:val="7D9041AB"/>
    <w:rsid w:val="7F694E80"/>
    <w:rsid w:val="7F69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8CD2F"/>
  <w15:chartTrackingRefBased/>
  <w15:docId w15:val="{5D6012AB-13DE-4880-A455-EA515152CFB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213D0FA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13D0FA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1B3755A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8DDD62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ba363f9899b14ca2" /><Relationship Type="http://schemas.openxmlformats.org/officeDocument/2006/relationships/footer" Target="footer.xml" Id="R277c1206590847dd" /><Relationship Type="http://schemas.openxmlformats.org/officeDocument/2006/relationships/numbering" Target="numbering.xml" Id="Rb9fa3c04e7ca4805" /><Relationship Type="http://schemas.openxmlformats.org/officeDocument/2006/relationships/image" Target="/media/image.png" Id="R0e79c69edc0b4ac7" /><Relationship Type="http://schemas.openxmlformats.org/officeDocument/2006/relationships/image" Target="/media/image2.png" Id="R1a57b273790a43e2" /><Relationship Type="http://schemas.openxmlformats.org/officeDocument/2006/relationships/image" Target="/media/image3.png" Id="Re1333ea5049747bd" /><Relationship Type="http://schemas.openxmlformats.org/officeDocument/2006/relationships/image" Target="/media/image4.png" Id="R71deceb3701b44f2" /><Relationship Type="http://schemas.openxmlformats.org/officeDocument/2006/relationships/image" Target="/media/image5.png" Id="Rdff7d671646b4879" /><Relationship Type="http://schemas.openxmlformats.org/officeDocument/2006/relationships/image" Target="/media/image6.png" Id="R066dd47e3108481a" /><Relationship Type="http://schemas.openxmlformats.org/officeDocument/2006/relationships/image" Target="/media/image7.png" Id="R45765de6e787489b" /><Relationship Type="http://schemas.openxmlformats.org/officeDocument/2006/relationships/hyperlink" Target="https://corbettmaths.com/contents/" TargetMode="External" Id="R56412939e357428d" /><Relationship Type="http://schemas.openxmlformats.org/officeDocument/2006/relationships/hyperlink" Target="https://readinggirlsschoolnet-my.sharepoint.com/:b:/g/personal/tfarahmand_readinggirlsschool_net/EXQI5R7j_ilJsrpomjja3eMBZAr4gWo0HnhA_inkaKQlAQ?e=HszzLX" TargetMode="External" Id="Rc9cc5e30ea584509" /><Relationship Type="http://schemas.openxmlformats.org/officeDocument/2006/relationships/hyperlink" Target="https://corbettmaths.com/contents/" TargetMode="External" Id="R63fa9e396fd244b1" /><Relationship Type="http://schemas.openxmlformats.org/officeDocument/2006/relationships/hyperlink" Target="https://amsp.org.uk/transition-to-a-level-mathematics-course/" TargetMode="External" Id="R605bd8c409c94848" /><Relationship Type="http://schemas.openxmlformats.org/officeDocument/2006/relationships/hyperlink" Target="https://www.pearson.com/en-gb/schools/subject-resources/mathematics/unrivalled-support/support-from-pearson/gcse-maths-transition-to-a-level.html" TargetMode="External" Id="Raa959a5215134dad" /><Relationship Type="http://schemas.openxmlformats.org/officeDocument/2006/relationships/hyperlink" Target="https://www.amazon.co.uk/Bridging-Level-Maths-Student-Collins/dp/0007410239/ref=sr_1_1?crid=23P0U8WM8XFY6&amp;dib=eyJ2IjoiMSJ9.Yz9qPACwUXx5byQHItmwZza9UR3Veg3oTyB0SsInLwtdKioJ8c_FWHrSlziZqb26.g4MZDTD2dpjZ1le4UxlHLyMkiQqHlZ8QetKoLERdo9Q&amp;dib_tag=se&amp;keywords=Collins+Maths+%E2%80%93+Bridging+GCSE+and+A+Level%3A+Student+Book.+Mark+Rowlands&amp;qid=1728409120&amp;s=books&amp;sprefix=collins+maths+bridging+gcse+and+a+level+student+book.+mark+rowlands+%2Cstripbooks%2C83&amp;sr=1-1" TargetMode="External" Id="R3e3791c42fd14177" /><Relationship Type="http://schemas.openxmlformats.org/officeDocument/2006/relationships/hyperlink" Target="https://plus.maths.org/content/epidemiology-beginners" TargetMode="External" Id="Rdf4d18507a74401d" /><Relationship Type="http://schemas.openxmlformats.org/officeDocument/2006/relationships/hyperlink" Target="https://www.geogebra.org/graphing?lang=en-GB" TargetMode="External" Id="Rc8e359a0eacc4f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51349A29A9AC4DA8D775CCFD905B19" ma:contentTypeVersion="11" ma:contentTypeDescription="Create a new document." ma:contentTypeScope="" ma:versionID="40483fdede412f6cacb3401948c5c808">
  <xsd:schema xmlns:xsd="http://www.w3.org/2001/XMLSchema" xmlns:xs="http://www.w3.org/2001/XMLSchema" xmlns:p="http://schemas.microsoft.com/office/2006/metadata/properties" xmlns:ns2="6a6dc356-9d25-4ac3-b1c4-dd9d777bd870" xmlns:ns3="ed4be631-ec02-4a32-a6cb-43bb01b97b68" targetNamespace="http://schemas.microsoft.com/office/2006/metadata/properties" ma:root="true" ma:fieldsID="ec640a675c76a2e98c2ed3e8a3a324fa" ns2:_="" ns3:_="">
    <xsd:import namespace="6a6dc356-9d25-4ac3-b1c4-dd9d777bd870"/>
    <xsd:import namespace="ed4be631-ec02-4a32-a6cb-43bb01b97b6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dc356-9d25-4ac3-b1c4-dd9d777bd8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19af0310-4a6d-4ba9-ba1a-918e221bba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be631-ec02-4a32-a6cb-43bb01b97b6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17073dd-b5e2-45d3-9acf-1b1c2b189b63}" ma:internalName="TaxCatchAll" ma:showField="CatchAllData" ma:web="ed4be631-ec02-4a32-a6cb-43bb01b97b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dc356-9d25-4ac3-b1c4-dd9d777bd870">
      <Terms xmlns="http://schemas.microsoft.com/office/infopath/2007/PartnerControls"/>
    </lcf76f155ced4ddcb4097134ff3c332f>
    <TaxCatchAll xmlns="ed4be631-ec02-4a32-a6cb-43bb01b97b68" xsi:nil="true"/>
  </documentManagement>
</p:properties>
</file>

<file path=customXml/itemProps1.xml><?xml version="1.0" encoding="utf-8"?>
<ds:datastoreItem xmlns:ds="http://schemas.openxmlformats.org/officeDocument/2006/customXml" ds:itemID="{92911606-67A6-4065-BEDA-3CCDF380CB2F}"/>
</file>

<file path=customXml/itemProps2.xml><?xml version="1.0" encoding="utf-8"?>
<ds:datastoreItem xmlns:ds="http://schemas.openxmlformats.org/officeDocument/2006/customXml" ds:itemID="{3DA76926-6E1F-4CAF-A98C-446FA0E207A2}"/>
</file>

<file path=customXml/itemProps3.xml><?xml version="1.0" encoding="utf-8"?>
<ds:datastoreItem xmlns:ds="http://schemas.openxmlformats.org/officeDocument/2006/customXml" ds:itemID="{DC09E234-514C-4E82-ABC3-322D8E82D0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R. Holt</dc:creator>
  <keywords/>
  <dc:description/>
  <lastModifiedBy>T. Farahmand</lastModifiedBy>
  <dcterms:created xsi:type="dcterms:W3CDTF">2025-06-05T09:19:34.0000000Z</dcterms:created>
  <dcterms:modified xsi:type="dcterms:W3CDTF">2025-06-10T09:26:21.6074516Z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0x0101003D51349A29A9AC4DA8D775CCFD905B19</vt:lpwstr>
  </property>
  <property fmtid="{D5CDD505-2E9C-101B-9397-08002B2CF9AE}" pid="3" name="MediaServiceImageTags">
    <vt:lpwstr/>
  </property>
</Properties>
</file>